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57E" w:rsidRPr="002C1CB1" w:rsidRDefault="00D9657E" w:rsidP="00746BDB">
      <w:pPr>
        <w:rPr>
          <w:b/>
          <w:u w:val="single"/>
        </w:rPr>
      </w:pPr>
      <w:r w:rsidRPr="002C1CB1">
        <w:rPr>
          <w:b/>
          <w:u w:val="single"/>
        </w:rPr>
        <w:t>Title Slide:</w:t>
      </w:r>
    </w:p>
    <w:p w:rsidR="00184C65" w:rsidRDefault="00D9657E" w:rsidP="00746BDB">
      <w:r w:rsidRPr="00F7237C">
        <w:t>Diet is a primary mode by which consumers within populations and populations within ecosystems interact with thei</w:t>
      </w:r>
      <w:r w:rsidR="00D55788" w:rsidRPr="00F7237C">
        <w:t>r landscapes.</w:t>
      </w:r>
      <w:r w:rsidR="00CF428E" w:rsidRPr="00F7237C">
        <w:t xml:space="preserve"> </w:t>
      </w:r>
      <w:r w:rsidR="00DB2236" w:rsidRPr="00F7237C">
        <w:t xml:space="preserve"> </w:t>
      </w:r>
      <w:r w:rsidR="00184C65">
        <w:t>While</w:t>
      </w:r>
      <w:r w:rsidR="00CF428E" w:rsidRPr="00F7237C">
        <w:t xml:space="preserve"> i</w:t>
      </w:r>
      <w:r w:rsidR="00184C65">
        <w:t xml:space="preserve">ndividuals </w:t>
      </w:r>
      <w:r w:rsidR="00CF428E" w:rsidRPr="00F7237C">
        <w:t xml:space="preserve">might not be </w:t>
      </w:r>
      <w:r w:rsidR="009A118D" w:rsidRPr="00F7237C">
        <w:t>delimited</w:t>
      </w:r>
      <w:r w:rsidR="0017421C">
        <w:t xml:space="preserve"> </w:t>
      </w:r>
      <w:r w:rsidR="00184C65">
        <w:t xml:space="preserve">solely </w:t>
      </w:r>
      <w:proofErr w:type="gramStart"/>
      <w:r w:rsidR="00184C65">
        <w:t>by  a</w:t>
      </w:r>
      <w:proofErr w:type="gramEnd"/>
      <w:r w:rsidR="00184C65">
        <w:t xml:space="preserve"> single variable such as climate, vegetation, or </w:t>
      </w:r>
      <w:r w:rsidR="00D31FCA" w:rsidRPr="00F7237C">
        <w:t xml:space="preserve">topography, communities are associated </w:t>
      </w:r>
      <w:r w:rsidR="008A32CF">
        <w:t>with a very specific set of conditions</w:t>
      </w:r>
      <w:r w:rsidR="00C001C3">
        <w:t xml:space="preserve"> and individuals within those communities are associated with a very specific set of adaptations</w:t>
      </w:r>
      <w:r w:rsidR="0006604E">
        <w:t xml:space="preserve">.  </w:t>
      </w:r>
    </w:p>
    <w:p w:rsidR="00D9657E" w:rsidRPr="00F7237C" w:rsidRDefault="00D9657E" w:rsidP="00746BDB"/>
    <w:p w:rsidR="00D9657E" w:rsidRPr="002C1CB1" w:rsidRDefault="00D9657E" w:rsidP="00746BDB">
      <w:pPr>
        <w:rPr>
          <w:b/>
          <w:u w:val="single"/>
        </w:rPr>
      </w:pPr>
      <w:r w:rsidRPr="002C1CB1">
        <w:rPr>
          <w:b/>
          <w:u w:val="single"/>
        </w:rPr>
        <w:t>Trophic Diversity</w:t>
      </w:r>
      <w:r w:rsidR="00717B58" w:rsidRPr="002C1CB1">
        <w:rPr>
          <w:b/>
          <w:u w:val="single"/>
        </w:rPr>
        <w:t xml:space="preserve"> and </w:t>
      </w:r>
      <w:proofErr w:type="spellStart"/>
      <w:r w:rsidR="00717B58" w:rsidRPr="002C1CB1">
        <w:rPr>
          <w:b/>
          <w:u w:val="single"/>
        </w:rPr>
        <w:t>paleoecosystem</w:t>
      </w:r>
      <w:proofErr w:type="spellEnd"/>
      <w:r w:rsidR="00717B58" w:rsidRPr="002C1CB1">
        <w:rPr>
          <w:b/>
          <w:u w:val="single"/>
        </w:rPr>
        <w:t xml:space="preserve"> reconstruction</w:t>
      </w:r>
      <w:r w:rsidRPr="002C1CB1">
        <w:rPr>
          <w:b/>
          <w:u w:val="single"/>
        </w:rPr>
        <w:t xml:space="preserve">: </w:t>
      </w:r>
    </w:p>
    <w:p w:rsidR="009773D3" w:rsidRDefault="009773D3" w:rsidP="00746BDB">
      <w:r w:rsidRPr="00F7237C">
        <w:t xml:space="preserve">Traits that reflect ecology and can be used to reconstruct past ecosystems are dubbed </w:t>
      </w:r>
      <w:r w:rsidRPr="00F7237C">
        <w:rPr>
          <w:b/>
        </w:rPr>
        <w:t>ecometrics</w:t>
      </w:r>
      <w:r w:rsidRPr="00F7237C">
        <w:t xml:space="preserve">.  We can use the distribution of ecometric traits among communities to make robust inferences about the ecosystem in which they are found.  </w:t>
      </w:r>
    </w:p>
    <w:p w:rsidR="005A636E" w:rsidRDefault="005A636E" w:rsidP="00746BDB"/>
    <w:p w:rsidR="005A636E" w:rsidRPr="00F7237C" w:rsidRDefault="005A636E" w:rsidP="00746BDB">
      <w:r w:rsidRPr="005A636E">
        <w:t xml:space="preserve">...And this is a talk about rodents, so naturally I'll begin by </w:t>
      </w:r>
      <w:r w:rsidR="0006604E">
        <w:t>talking about</w:t>
      </w:r>
      <w:r w:rsidRPr="005A636E">
        <w:t xml:space="preserve"> </w:t>
      </w:r>
      <w:proofErr w:type="spellStart"/>
      <w:r w:rsidRPr="005A636E">
        <w:t>carnivorans</w:t>
      </w:r>
      <w:proofErr w:type="spellEnd"/>
      <w:r w:rsidRPr="005A636E">
        <w:t xml:space="preserve"> and ungulates.  </w:t>
      </w:r>
    </w:p>
    <w:p w:rsidR="009773D3" w:rsidRPr="00F7237C" w:rsidRDefault="009773D3" w:rsidP="00746BDB"/>
    <w:p w:rsidR="009773D3" w:rsidRPr="00F7237C" w:rsidRDefault="009773D3" w:rsidP="00746BDB">
      <w:proofErr w:type="spellStart"/>
      <w:r w:rsidRPr="00F7237C">
        <w:t>Carnivoran</w:t>
      </w:r>
      <w:proofErr w:type="spellEnd"/>
      <w:r w:rsidRPr="00F7237C">
        <w:t xml:space="preserve"> ankle gear ratios </w:t>
      </w:r>
      <w:r w:rsidR="00E74AC8" w:rsidRPr="00F7237C">
        <w:t xml:space="preserve">and posture strongly </w:t>
      </w:r>
      <w:r w:rsidRPr="00F7237C">
        <w:t>correlate to vegetation ground cover.  Mean gear ratios within 50km by 50km cells explain 70% of the variation in ecological province in North America.</w:t>
      </w:r>
      <w:r w:rsidR="00717B58" w:rsidRPr="00F7237C">
        <w:t xml:space="preserve">  </w:t>
      </w:r>
      <w:r w:rsidR="0054393C">
        <w:t>David Polly constructed the</w:t>
      </w:r>
      <w:r w:rsidR="00717B58" w:rsidRPr="00F7237C">
        <w:t xml:space="preserve"> figure at left solely using mean </w:t>
      </w:r>
      <w:proofErr w:type="spellStart"/>
      <w:r w:rsidR="00717B58" w:rsidRPr="00F7237C">
        <w:t>carnivoran</w:t>
      </w:r>
      <w:proofErr w:type="spellEnd"/>
      <w:r w:rsidR="00717B58" w:rsidRPr="00F7237C">
        <w:t xml:space="preserve"> gear ratio within each cell.</w:t>
      </w:r>
      <w:r w:rsidRPr="00F7237C">
        <w:t xml:space="preserve">  </w:t>
      </w:r>
    </w:p>
    <w:p w:rsidR="002C1CB1" w:rsidRDefault="002C1CB1" w:rsidP="00746BDB">
      <w:pPr>
        <w:rPr>
          <w:b/>
        </w:rPr>
      </w:pPr>
    </w:p>
    <w:p w:rsidR="00BC6297" w:rsidRPr="00F7237C" w:rsidRDefault="00E94A1D" w:rsidP="00746BDB">
      <w:r w:rsidRPr="00F7237C">
        <w:t xml:space="preserve">Characteristics of fossil ungulate communities are often used to infer ecosystem based on diet.   Carbon isotopes delineate C3 </w:t>
      </w:r>
      <w:proofErr w:type="spellStart"/>
      <w:r w:rsidRPr="00F7237C">
        <w:t>vs</w:t>
      </w:r>
      <w:proofErr w:type="spellEnd"/>
      <w:r w:rsidRPr="00F7237C">
        <w:t xml:space="preserve"> C4-plant eaters</w:t>
      </w:r>
      <w:r w:rsidR="00623593" w:rsidRPr="00F7237C">
        <w:t>,</w:t>
      </w:r>
      <w:r w:rsidRPr="00F7237C">
        <w:t xml:space="preserve"> and hypsodonty</w:t>
      </w:r>
      <w:r w:rsidR="008A32CF">
        <w:t xml:space="preserve"> </w:t>
      </w:r>
      <w:r w:rsidRPr="00F7237C">
        <w:t>similarly demarcate</w:t>
      </w:r>
      <w:r w:rsidR="00CF428E" w:rsidRPr="00F7237C">
        <w:t>s</w:t>
      </w:r>
      <w:r w:rsidRPr="00F7237C">
        <w:t xml:space="preserve"> species that process large quantities of g</w:t>
      </w:r>
      <w:r w:rsidR="00790F01">
        <w:t xml:space="preserve">rit (grass eaters) </w:t>
      </w:r>
      <w:r w:rsidR="00CF40D8" w:rsidRPr="00F7237C">
        <w:t>from ungulates that process minimal amounts of</w:t>
      </w:r>
      <w:r w:rsidRPr="00F7237C">
        <w:t xml:space="preserve"> grit (</w:t>
      </w:r>
      <w:r w:rsidR="007D6138" w:rsidRPr="00F7237C">
        <w:t xml:space="preserve">such as leaf-eaters). </w:t>
      </w:r>
    </w:p>
    <w:p w:rsidR="00BC6297" w:rsidRPr="00F7237C" w:rsidRDefault="00BC6297" w:rsidP="00746BDB"/>
    <w:p w:rsidR="00BC6297" w:rsidRPr="00F7237C" w:rsidRDefault="00BC6297" w:rsidP="00746BDB">
      <w:r w:rsidRPr="00F7237C">
        <w:t xml:space="preserve">Ecometrics in the form of </w:t>
      </w:r>
      <w:r w:rsidR="00623593" w:rsidRPr="00F7237C">
        <w:t xml:space="preserve">mean molar </w:t>
      </w:r>
      <w:proofErr w:type="spellStart"/>
      <w:r w:rsidR="00CF40D8" w:rsidRPr="00F7237C">
        <w:t>hypsodonty</w:t>
      </w:r>
      <w:proofErr w:type="spellEnd"/>
      <w:r w:rsidR="00CF40D8" w:rsidRPr="00F7237C">
        <w:t xml:space="preserve"> and longit</w:t>
      </w:r>
      <w:r w:rsidR="00623593" w:rsidRPr="00F7237C">
        <w:t xml:space="preserve">udinal </w:t>
      </w:r>
      <w:proofErr w:type="spellStart"/>
      <w:r w:rsidR="00623593" w:rsidRPr="00F7237C">
        <w:t>loph</w:t>
      </w:r>
      <w:proofErr w:type="spellEnd"/>
      <w:r w:rsidR="00623593" w:rsidRPr="00F7237C">
        <w:t xml:space="preserve"> count </w:t>
      </w:r>
      <w:r w:rsidR="00CF40D8" w:rsidRPr="00F7237C">
        <w:t>predict mean annual precipitation and temperature</w:t>
      </w:r>
      <w:r w:rsidR="00623593" w:rsidRPr="00F7237C">
        <w:t xml:space="preserve">.  Together, mean hypsodonty and the number of longitudinal lophs explain 73% of the global variation in terrestrial NPP and resolve the main terrestrial biomes in bivariate space. </w:t>
      </w:r>
      <w:r w:rsidR="00420B4D" w:rsidRPr="00F7237C">
        <w:t xml:space="preserve"> Liu et al. conclude that placement of fossil </w:t>
      </w:r>
      <w:proofErr w:type="spellStart"/>
      <w:r w:rsidR="00420B4D" w:rsidRPr="00F7237C">
        <w:t>chronof</w:t>
      </w:r>
      <w:r w:rsidR="0032496B">
        <w:t>aunas</w:t>
      </w:r>
      <w:proofErr w:type="spellEnd"/>
      <w:r w:rsidR="0032496B">
        <w:t xml:space="preserve"> suggests </w:t>
      </w:r>
      <w:r w:rsidR="00420B4D" w:rsidRPr="00F7237C">
        <w:t xml:space="preserve">many </w:t>
      </w:r>
      <w:proofErr w:type="spellStart"/>
      <w:r w:rsidR="00420B4D" w:rsidRPr="00F7237C">
        <w:t>paleobiomes</w:t>
      </w:r>
      <w:proofErr w:type="spellEnd"/>
      <w:r w:rsidR="00420B4D" w:rsidRPr="00F7237C">
        <w:t xml:space="preserve"> </w:t>
      </w:r>
      <w:r w:rsidR="007B0BAC">
        <w:t>d</w:t>
      </w:r>
      <w:r w:rsidR="00420B4D" w:rsidRPr="00F7237C">
        <w:t>o</w:t>
      </w:r>
      <w:r w:rsidR="007B0BAC">
        <w:t>n'</w:t>
      </w:r>
      <w:r w:rsidR="00420B4D" w:rsidRPr="00F7237C">
        <w:t xml:space="preserve">t have direct modern analogues. </w:t>
      </w:r>
    </w:p>
    <w:p w:rsidR="00420B4D" w:rsidRPr="00F7237C" w:rsidRDefault="00420B4D" w:rsidP="00746BDB"/>
    <w:p w:rsidR="00420B4D" w:rsidRPr="00F7237C" w:rsidRDefault="00420B4D" w:rsidP="00746BDB">
      <w:r w:rsidRPr="00F7237C">
        <w:t xml:space="preserve">However, </w:t>
      </w:r>
      <w:proofErr w:type="spellStart"/>
      <w:r w:rsidRPr="00F7237C">
        <w:t>carnivorans</w:t>
      </w:r>
      <w:proofErr w:type="spellEnd"/>
      <w:r w:rsidRPr="00F7237C">
        <w:t xml:space="preserve"> and ungulates are similarly taxonomically </w:t>
      </w:r>
      <w:proofErr w:type="spellStart"/>
      <w:r w:rsidRPr="00F7237C">
        <w:t>depauperate</w:t>
      </w:r>
      <w:proofErr w:type="spellEnd"/>
      <w:r w:rsidRPr="00F7237C">
        <w:t xml:space="preserve"> and occupy few trophic levels, </w:t>
      </w:r>
      <w:r w:rsidR="009A118D" w:rsidRPr="00F7237C">
        <w:t>limiting</w:t>
      </w:r>
      <w:r w:rsidRPr="00F7237C">
        <w:t xml:space="preserve"> analyses.  Despi</w:t>
      </w:r>
      <w:r w:rsidR="000B5B88">
        <w:t>te this</w:t>
      </w:r>
      <w:r w:rsidRPr="00F7237C">
        <w:t>, ecometric analyses focusing on these groups have yielded shockingly high accuracies for a few variabl</w:t>
      </w:r>
      <w:r w:rsidR="00511484" w:rsidRPr="00F7237C">
        <w:t xml:space="preserve">es collected on a large scale. </w:t>
      </w:r>
    </w:p>
    <w:p w:rsidR="00BC6297" w:rsidRPr="00F7237C" w:rsidRDefault="00BC6297" w:rsidP="00746BDB">
      <w:pPr>
        <w:rPr>
          <w:b/>
        </w:rPr>
      </w:pPr>
    </w:p>
    <w:p w:rsidR="00420B4D" w:rsidRPr="002C1CB1" w:rsidRDefault="00A86C68" w:rsidP="00746BDB">
      <w:pPr>
        <w:rPr>
          <w:u w:val="single"/>
        </w:rPr>
      </w:pPr>
      <w:r w:rsidRPr="002C1CB1">
        <w:rPr>
          <w:b/>
          <w:u w:val="single"/>
        </w:rPr>
        <w:t>Simple Food Web Structure:</w:t>
      </w:r>
      <w:r w:rsidR="004E6ED0">
        <w:rPr>
          <w:b/>
          <w:u w:val="single"/>
        </w:rPr>
        <w:t xml:space="preserve">  </w:t>
      </w:r>
    </w:p>
    <w:p w:rsidR="00A86C68" w:rsidRPr="002C1CB1" w:rsidRDefault="00A86C68" w:rsidP="00746BDB">
      <w:pPr>
        <w:rPr>
          <w:b/>
        </w:rPr>
      </w:pPr>
      <w:r w:rsidRPr="002C1CB1">
        <w:rPr>
          <w:b/>
        </w:rPr>
        <w:t>Logically, the more trophic levels and trophic categories occupied by a community under study</w:t>
      </w:r>
      <w:proofErr w:type="gramStart"/>
      <w:r w:rsidRPr="002C1CB1">
        <w:rPr>
          <w:b/>
        </w:rPr>
        <w:t>,  th</w:t>
      </w:r>
      <w:r w:rsidR="00D9554F" w:rsidRPr="002C1CB1">
        <w:rPr>
          <w:b/>
        </w:rPr>
        <w:t>e</w:t>
      </w:r>
      <w:proofErr w:type="gramEnd"/>
      <w:r w:rsidR="00D9554F" w:rsidRPr="002C1CB1">
        <w:rPr>
          <w:b/>
        </w:rPr>
        <w:t xml:space="preserve"> more inclusive and specific the results should be.  Beyond predicting abiotic ecosystem variables, with </w:t>
      </w:r>
      <w:r w:rsidR="00F86AD6" w:rsidRPr="002C1CB1">
        <w:rPr>
          <w:b/>
        </w:rPr>
        <w:t>greater numbers of</w:t>
      </w:r>
      <w:r w:rsidR="00D9554F" w:rsidRPr="002C1CB1">
        <w:rPr>
          <w:b/>
        </w:rPr>
        <w:t xml:space="preserve"> trophic categories and higher trophic levels, we can b</w:t>
      </w:r>
      <w:r w:rsidR="00577589" w:rsidRPr="002C1CB1">
        <w:rPr>
          <w:b/>
        </w:rPr>
        <w:t xml:space="preserve">egin to understand interactions such as interspecific competition, predation, and herbivory.  </w:t>
      </w:r>
    </w:p>
    <w:p w:rsidR="00577589" w:rsidRPr="00F7237C" w:rsidRDefault="00577589" w:rsidP="00746BDB"/>
    <w:p w:rsidR="00577589" w:rsidRPr="002C1CB1" w:rsidRDefault="00577589" w:rsidP="00746BDB">
      <w:pPr>
        <w:rPr>
          <w:b/>
          <w:u w:val="single"/>
        </w:rPr>
      </w:pPr>
      <w:r w:rsidRPr="002C1CB1">
        <w:rPr>
          <w:b/>
          <w:u w:val="single"/>
        </w:rPr>
        <w:t>Trophic categories: ungulates</w:t>
      </w:r>
    </w:p>
    <w:p w:rsidR="00577589" w:rsidRDefault="00577589" w:rsidP="00746BDB">
      <w:r w:rsidRPr="00F7237C">
        <w:t xml:space="preserve">Ungulates occupy </w:t>
      </w:r>
      <w:r w:rsidR="002C1CB1">
        <w:t xml:space="preserve">a single trophic category in this representation, and definitely just one trophic level.  However, inferences about their diet provide invaluable information about habitat structure. </w:t>
      </w:r>
      <w:r w:rsidRPr="00F7237C">
        <w:t xml:space="preserve"> </w:t>
      </w:r>
    </w:p>
    <w:p w:rsidR="00224FB7" w:rsidRPr="00F7237C" w:rsidRDefault="00224FB7" w:rsidP="00746BDB"/>
    <w:p w:rsidR="00577589" w:rsidRPr="002C1CB1" w:rsidRDefault="00577589" w:rsidP="00746BDB">
      <w:pPr>
        <w:rPr>
          <w:b/>
          <w:u w:val="single"/>
        </w:rPr>
      </w:pPr>
      <w:r w:rsidRPr="002C1CB1">
        <w:rPr>
          <w:b/>
          <w:u w:val="single"/>
        </w:rPr>
        <w:t>Trophic categories: rodents</w:t>
      </w:r>
    </w:p>
    <w:p w:rsidR="00577589" w:rsidRPr="00F7237C" w:rsidRDefault="00577589" w:rsidP="00746BDB">
      <w:r w:rsidRPr="00F7237C">
        <w:t>In contrast,</w:t>
      </w:r>
      <w:r w:rsidR="00F7237C" w:rsidRPr="00F7237C">
        <w:t xml:space="preserve"> </w:t>
      </w:r>
      <w:r w:rsidRPr="00F7237C">
        <w:t xml:space="preserve">rodents eat </w:t>
      </w:r>
      <w:r w:rsidR="002C1CB1">
        <w:t xml:space="preserve">absolutely </w:t>
      </w:r>
      <w:r w:rsidRPr="00F7237C">
        <w:t xml:space="preserve">everything.  </w:t>
      </w:r>
      <w:r w:rsidR="0032496B">
        <w:t xml:space="preserve">And thus, studying just the assemblage of rodents in a </w:t>
      </w:r>
      <w:proofErr w:type="gramStart"/>
      <w:r w:rsidR="0032496B">
        <w:t>locality,</w:t>
      </w:r>
      <w:proofErr w:type="gramEnd"/>
      <w:r w:rsidR="0032496B">
        <w:t xml:space="preserve"> might yield greater in</w:t>
      </w:r>
      <w:r w:rsidR="002C1CB1">
        <w:t xml:space="preserve">sight into ecosystem function once we have the tools to do so. </w:t>
      </w:r>
    </w:p>
    <w:p w:rsidR="00577589" w:rsidRPr="00F7237C" w:rsidRDefault="00577589" w:rsidP="00746BDB"/>
    <w:p w:rsidR="00577589" w:rsidRPr="00466148" w:rsidRDefault="00577589" w:rsidP="00746BDB">
      <w:pPr>
        <w:rPr>
          <w:u w:val="single"/>
        </w:rPr>
      </w:pPr>
      <w:r w:rsidRPr="00466148">
        <w:rPr>
          <w:b/>
          <w:u w:val="single"/>
        </w:rPr>
        <w:t>Isotopes are great, but more tools are needed:</w:t>
      </w:r>
      <w:r w:rsidR="004E6ED0" w:rsidRPr="00466148">
        <w:rPr>
          <w:b/>
          <w:u w:val="single"/>
        </w:rPr>
        <w:t xml:space="preserve"> </w:t>
      </w:r>
    </w:p>
    <w:p w:rsidR="00577589" w:rsidRDefault="0032496B" w:rsidP="00746BDB">
      <w:r>
        <w:t>As we've seen, i</w:t>
      </w:r>
      <w:r w:rsidR="00F7237C" w:rsidRPr="00F7237C">
        <w:t>sotopes are trophica</w:t>
      </w:r>
      <w:r>
        <w:t>lly informative for rodents,</w:t>
      </w:r>
      <w:r w:rsidR="00F7237C" w:rsidRPr="00F7237C">
        <w:t xml:space="preserve"> but the overlap betwee</w:t>
      </w:r>
      <w:r w:rsidR="000B5B88">
        <w:t xml:space="preserve">n diet categories is too great for a single method to bridge.  </w:t>
      </w:r>
      <w:r w:rsidR="00A00B55">
        <w:t>Mean values for granivores and folivor</w:t>
      </w:r>
      <w:r w:rsidR="00224FB7">
        <w:t xml:space="preserve">es are significantly different, and omnivores are distinguishable from </w:t>
      </w:r>
      <w:r w:rsidR="00055C4D">
        <w:t>invertivores</w:t>
      </w:r>
      <w:r w:rsidR="00224FB7">
        <w:t xml:space="preserve"> and granivores.  </w:t>
      </w:r>
      <w:r w:rsidR="00AB1A7C">
        <w:t xml:space="preserve">Carbon isotopes give important, but very incomplete information about diet in rodents.  </w:t>
      </w:r>
      <w:r w:rsidR="00224FB7">
        <w:t xml:space="preserve"> </w:t>
      </w:r>
    </w:p>
    <w:p w:rsidR="00224FB7" w:rsidRDefault="00224FB7" w:rsidP="00746BDB"/>
    <w:p w:rsidR="00AB1A7C" w:rsidRPr="00A47D38" w:rsidRDefault="00AB1A7C" w:rsidP="00746BDB">
      <w:pPr>
        <w:rPr>
          <w:b/>
          <w:u w:val="single"/>
        </w:rPr>
      </w:pPr>
      <w:r w:rsidRPr="00A47D38">
        <w:rPr>
          <w:b/>
          <w:u w:val="single"/>
        </w:rPr>
        <w:t>Morphological Diversity:</w:t>
      </w:r>
    </w:p>
    <w:p w:rsidR="00924C76" w:rsidRDefault="004E6ED0" w:rsidP="00746BDB">
      <w:r>
        <w:lastRenderedPageBreak/>
        <w:t>R</w:t>
      </w:r>
      <w:r w:rsidR="0032496B">
        <w:t xml:space="preserve">odents are a challenging </w:t>
      </w:r>
      <w:r w:rsidR="00AB1A7C">
        <w:t>system</w:t>
      </w:r>
      <w:r w:rsidR="0032496B">
        <w:t xml:space="preserve"> to work with</w:t>
      </w:r>
      <w:r w:rsidR="00AB1A7C">
        <w:t xml:space="preserve"> because their morphologies are so disparate that it is often impossible to assign ho</w:t>
      </w:r>
      <w:r w:rsidR="0032496B">
        <w:t>mologous points among species.   This disparity in form and function highlights the need for homology-independent metrics and preferably also orientation-</w:t>
      </w:r>
      <w:r w:rsidR="00055C4D">
        <w:t xml:space="preserve"> and wear-independent metrics given the non-ideal conditions of fossil rodent teeth.  </w:t>
      </w:r>
      <w:r w:rsidR="00AB1A7C">
        <w:t xml:space="preserve"> </w:t>
      </w:r>
    </w:p>
    <w:p w:rsidR="00AB1A7C" w:rsidRPr="00F7237C" w:rsidRDefault="00AB1A7C" w:rsidP="00746BDB"/>
    <w:p w:rsidR="00420B4D" w:rsidRPr="00A47D38" w:rsidRDefault="00F7237C" w:rsidP="00746BDB">
      <w:pPr>
        <w:rPr>
          <w:b/>
          <w:u w:val="single"/>
        </w:rPr>
      </w:pPr>
      <w:r w:rsidRPr="00A47D38">
        <w:rPr>
          <w:b/>
          <w:u w:val="single"/>
        </w:rPr>
        <w:t>Taxonomic diversity: so why not use rodents?</w:t>
      </w:r>
    </w:p>
    <w:p w:rsidR="00F7237C" w:rsidRDefault="00F7237C" w:rsidP="00746BDB">
      <w:r w:rsidRPr="00F7237C">
        <w:t xml:space="preserve">So why not use rodents?    </w:t>
      </w:r>
      <w:r w:rsidR="0032496B">
        <w:t>As you can see in this figure, r</w:t>
      </w:r>
      <w:r w:rsidR="00011757">
        <w:t xml:space="preserve">odents are at least an order of magnitude more taxonomically diverse than </w:t>
      </w:r>
      <w:r w:rsidR="0032496B">
        <w:t>ungulates</w:t>
      </w:r>
      <w:r w:rsidR="00011757">
        <w:t xml:space="preserve">. </w:t>
      </w:r>
      <w:r w:rsidR="0032496B">
        <w:t xml:space="preserve"> Rodents span </w:t>
      </w:r>
      <w:r w:rsidR="0032496B" w:rsidRPr="0032496B">
        <w:t>2-3 trophic levels in many relevant ecosystems and occupy 7 or more trophic c</w:t>
      </w:r>
      <w:r w:rsidR="0032496B">
        <w:t xml:space="preserve">ategories across North America.  </w:t>
      </w:r>
      <w:r w:rsidRPr="00F7237C">
        <w:t xml:space="preserve">Geographically </w:t>
      </w:r>
      <w:proofErr w:type="spellStart"/>
      <w:r w:rsidRPr="00F7237C">
        <w:t>ubiquitious</w:t>
      </w:r>
      <w:proofErr w:type="spellEnd"/>
      <w:r w:rsidRPr="00F7237C">
        <w:t xml:space="preserve"> and abundant in the fossil record, </w:t>
      </w:r>
      <w:r w:rsidR="0032496B">
        <w:t>their dentitions are highly derived and fossilize well.  Thus, r</w:t>
      </w:r>
      <w:r w:rsidRPr="00F7237C">
        <w:t>odents provide mu</w:t>
      </w:r>
      <w:r w:rsidR="0032496B">
        <w:t xml:space="preserve">ch greater spatial and temporal </w:t>
      </w:r>
      <w:r w:rsidRPr="00F7237C">
        <w:t xml:space="preserve">resolution than </w:t>
      </w:r>
      <w:r w:rsidR="0032496B">
        <w:t xml:space="preserve">ungulates, </w:t>
      </w:r>
      <w:proofErr w:type="spellStart"/>
      <w:r w:rsidR="0032496B">
        <w:t>carnivorans</w:t>
      </w:r>
      <w:proofErr w:type="spellEnd"/>
      <w:r w:rsidR="0032496B">
        <w:t xml:space="preserve">, or any </w:t>
      </w:r>
      <w:r w:rsidR="00055C4D">
        <w:t>mammal group that we know of.</w:t>
      </w:r>
    </w:p>
    <w:p w:rsidR="00AB1A7C" w:rsidRDefault="00AB1A7C" w:rsidP="00746BDB"/>
    <w:p w:rsidR="0032496B" w:rsidRPr="00055C4D" w:rsidRDefault="00AB1A7C" w:rsidP="00746BDB">
      <w:pPr>
        <w:rPr>
          <w:b/>
        </w:rPr>
      </w:pPr>
      <w:r w:rsidRPr="00055C4D">
        <w:rPr>
          <w:b/>
        </w:rPr>
        <w:t xml:space="preserve">One of the goals of our project on the evolution of rodent communities over the Pliocene and Pleistocene is to understand how the range of </w:t>
      </w:r>
      <w:r w:rsidR="00055C4D">
        <w:rPr>
          <w:b/>
        </w:rPr>
        <w:t>trophic categories</w:t>
      </w:r>
      <w:r w:rsidRPr="00055C4D">
        <w:rPr>
          <w:b/>
        </w:rPr>
        <w:t xml:space="preserve"> within local faunas has changed o</w:t>
      </w:r>
      <w:r w:rsidR="0032496B" w:rsidRPr="00055C4D">
        <w:rPr>
          <w:b/>
        </w:rPr>
        <w:t>ver time in response to local and</w:t>
      </w:r>
      <w:r w:rsidRPr="00055C4D">
        <w:rPr>
          <w:b/>
        </w:rPr>
        <w:t xml:space="preserve"> global climatic changes and </w:t>
      </w:r>
      <w:r w:rsidR="0032496B" w:rsidRPr="00055C4D">
        <w:rPr>
          <w:b/>
        </w:rPr>
        <w:t xml:space="preserve">to </w:t>
      </w:r>
      <w:r w:rsidRPr="00055C4D">
        <w:rPr>
          <w:b/>
        </w:rPr>
        <w:t xml:space="preserve">local biotic and </w:t>
      </w:r>
      <w:r w:rsidR="00F86AD6" w:rsidRPr="00055C4D">
        <w:rPr>
          <w:b/>
        </w:rPr>
        <w:t>landscape</w:t>
      </w:r>
      <w:r w:rsidRPr="00055C4D">
        <w:rPr>
          <w:b/>
        </w:rPr>
        <w:t xml:space="preserve"> changes. Given the trophic diversity of rodents, to do this we need to be able to estimate multiple </w:t>
      </w:r>
      <w:r w:rsidR="0032496B" w:rsidRPr="00055C4D">
        <w:rPr>
          <w:b/>
        </w:rPr>
        <w:t>trophic</w:t>
      </w:r>
      <w:r w:rsidRPr="00055C4D">
        <w:rPr>
          <w:b/>
        </w:rPr>
        <w:t xml:space="preserve"> categories from </w:t>
      </w:r>
      <w:r w:rsidR="0032496B" w:rsidRPr="00055C4D">
        <w:rPr>
          <w:b/>
        </w:rPr>
        <w:t xml:space="preserve">the morphology of fossil teeth.  To begin, we're creating a model using extant North American rodents to be able to determine trophic category from lower or mandibular teeth.  Ultimately, we'll expand these methods to uppers or maxillary teeth and apply them to isolated teeth in the fossil record rather than whole dental arcades, which is what we're using now.  </w:t>
      </w:r>
    </w:p>
    <w:p w:rsidR="0032496B" w:rsidRDefault="0032496B" w:rsidP="00746BDB"/>
    <w:p w:rsidR="00AB1A7C" w:rsidRDefault="00AB1A7C" w:rsidP="00746BDB">
      <w:proofErr w:type="gramStart"/>
      <w:r>
        <w:t>So</w:t>
      </w:r>
      <w:r w:rsidR="0032496B">
        <w:t>...</w:t>
      </w:r>
      <w:proofErr w:type="gramEnd"/>
    </w:p>
    <w:p w:rsidR="00011757" w:rsidRDefault="00011757" w:rsidP="00746BDB"/>
    <w:p w:rsidR="00011757" w:rsidRPr="004E6ED0" w:rsidRDefault="00011757" w:rsidP="00746BDB">
      <w:pPr>
        <w:rPr>
          <w:b/>
          <w:u w:val="single"/>
        </w:rPr>
      </w:pPr>
      <w:r w:rsidRPr="004E6ED0">
        <w:rPr>
          <w:b/>
          <w:u w:val="single"/>
        </w:rPr>
        <w:t>Workflow 1:</w:t>
      </w:r>
      <w:r w:rsidR="004E6ED0" w:rsidRPr="004E6ED0">
        <w:rPr>
          <w:b/>
          <w:u w:val="single"/>
        </w:rPr>
        <w:t xml:space="preserve"> </w:t>
      </w:r>
    </w:p>
    <w:p w:rsidR="00011757" w:rsidRDefault="00011757" w:rsidP="00746BDB">
      <w:r>
        <w:t>Using microCT, we began by replicating various published dental metrics that had prov</w:t>
      </w:r>
      <w:r w:rsidR="0032496B">
        <w:t xml:space="preserve">ed useful in predicting diets in other taxonomic groups such as primates and </w:t>
      </w:r>
      <w:proofErr w:type="spellStart"/>
      <w:r w:rsidR="0032496B">
        <w:t>carnivorans</w:t>
      </w:r>
      <w:proofErr w:type="spellEnd"/>
      <w:r w:rsidR="0032496B">
        <w:t>.  But before I get ahead of myself,</w:t>
      </w:r>
      <w:r w:rsidR="00055C4D">
        <w:t xml:space="preserve"> let's quickly run through how we</w:t>
      </w:r>
      <w:r w:rsidR="0032496B">
        <w:t xml:space="preserve"> get from skulls and mandibles to 3D tooth models.  </w:t>
      </w:r>
    </w:p>
    <w:p w:rsidR="0032496B" w:rsidRDefault="0032496B" w:rsidP="00746BDB"/>
    <w:p w:rsidR="0032496B" w:rsidRDefault="0032496B" w:rsidP="00746BDB">
      <w:r w:rsidRPr="0032496B">
        <w:rPr>
          <w:b/>
        </w:rPr>
        <w:t xml:space="preserve">1.  MicroCT-scan specimen: </w:t>
      </w:r>
      <w:r>
        <w:t xml:space="preserve"> First, I microCT scan several specimens at 4-35 micron resolution depending on the size of the tooth row.  </w:t>
      </w:r>
      <w:r w:rsidRPr="0032496B">
        <w:t>We later standardize for resolution and</w:t>
      </w:r>
      <w:r w:rsidR="002226E6">
        <w:t xml:space="preserve"> size differences between taxa.  We</w:t>
      </w:r>
      <w:r>
        <w:t xml:space="preserve">'ve </w:t>
      </w:r>
      <w:r w:rsidR="002226E6">
        <w:t xml:space="preserve">also </w:t>
      </w:r>
      <w:r>
        <w:t xml:space="preserve">run tests that confirm that scans at different resolutions </w:t>
      </w:r>
      <w:r w:rsidR="002226E6">
        <w:t xml:space="preserve">produce near-identical values </w:t>
      </w:r>
      <w:r>
        <w:t>for</w:t>
      </w:r>
      <w:r w:rsidR="002226E6">
        <w:t xml:space="preserve"> appropriately sized tooth rows</w:t>
      </w:r>
      <w:r>
        <w:t xml:space="preserve">.  </w:t>
      </w:r>
    </w:p>
    <w:p w:rsidR="0032496B" w:rsidRDefault="0032496B" w:rsidP="00746BDB"/>
    <w:p w:rsidR="00120849" w:rsidRDefault="0032496B" w:rsidP="00746BDB">
      <w:r>
        <w:t>2</w:t>
      </w:r>
      <w:r w:rsidRPr="0032496B">
        <w:rPr>
          <w:b/>
        </w:rPr>
        <w:t>.  Reconstruct volume</w:t>
      </w:r>
      <w:r>
        <w:t>:  Anyway, scanning produces</w:t>
      </w:r>
      <w:r w:rsidR="00BD51E1">
        <w:t xml:space="preserve"> 1440 gray-scale radiographs </w:t>
      </w:r>
      <w:r>
        <w:t xml:space="preserve">which are reconstructed into a 3D volume.   </w:t>
      </w:r>
    </w:p>
    <w:p w:rsidR="00120849" w:rsidRDefault="00120849" w:rsidP="00746BDB"/>
    <w:p w:rsidR="0032496B" w:rsidRDefault="00120849" w:rsidP="00746BDB">
      <w:r w:rsidRPr="00120849">
        <w:rPr>
          <w:b/>
        </w:rPr>
        <w:t xml:space="preserve">3.  Create </w:t>
      </w:r>
      <w:proofErr w:type="spellStart"/>
      <w:r w:rsidRPr="00120849">
        <w:rPr>
          <w:b/>
        </w:rPr>
        <w:t>isosurfaces</w:t>
      </w:r>
      <w:proofErr w:type="spellEnd"/>
      <w:r w:rsidRPr="00120849">
        <w:rPr>
          <w:b/>
        </w:rPr>
        <w:t xml:space="preserve"> at dentin and enamel thresholds:</w:t>
      </w:r>
      <w:r>
        <w:t xml:space="preserve">  </w:t>
      </w:r>
      <w:r w:rsidR="0032496B">
        <w:t>We then select the area of interest from the 3D volume and surface it by creating a threshold at the gray-scale values that correspond to dentin and enamel.  X-ray attenuation is a function of density and atomic number, so we can easily discriminate between dentin and enamel</w:t>
      </w:r>
      <w:r w:rsidR="00A47D38">
        <w:t xml:space="preserve">.  Here, you see the dentin threshold, which includes the denser enamel.  </w:t>
      </w:r>
      <w:r w:rsidR="00F86AD6">
        <w:t>Notice</w:t>
      </w:r>
      <w:r w:rsidR="00182CB8">
        <w:t xml:space="preserve"> that alveolar bone is as </w:t>
      </w:r>
      <w:proofErr w:type="gramStart"/>
      <w:r w:rsidR="00182CB8">
        <w:t>dense</w:t>
      </w:r>
      <w:r w:rsidR="00F86AD6">
        <w:t xml:space="preserve"> or</w:t>
      </w:r>
      <w:proofErr w:type="gramEnd"/>
      <w:r w:rsidR="00F86AD6">
        <w:t xml:space="preserve"> denser than dentin, so it is also being s</w:t>
      </w:r>
      <w:r w:rsidR="00055C4D">
        <w:t xml:space="preserve">urfaced along with the enamel and will need to be cropped out.  </w:t>
      </w:r>
    </w:p>
    <w:p w:rsidR="004955CA" w:rsidRDefault="004955CA" w:rsidP="00746BDB"/>
    <w:p w:rsidR="004955CA" w:rsidRDefault="004955CA" w:rsidP="00746BDB">
      <w:r>
        <w:rPr>
          <w:b/>
        </w:rPr>
        <w:t>Workflow 2:</w:t>
      </w:r>
    </w:p>
    <w:p w:rsidR="00120849" w:rsidRPr="00120849" w:rsidRDefault="00120849" w:rsidP="00746BDB">
      <w:r>
        <w:t xml:space="preserve">3. </w:t>
      </w:r>
      <w:r>
        <w:rPr>
          <w:b/>
        </w:rPr>
        <w:t xml:space="preserve">Create </w:t>
      </w:r>
      <w:proofErr w:type="spellStart"/>
      <w:r>
        <w:rPr>
          <w:b/>
        </w:rPr>
        <w:t>isosurfaces</w:t>
      </w:r>
      <w:proofErr w:type="spellEnd"/>
      <w:r>
        <w:rPr>
          <w:b/>
        </w:rPr>
        <w:t xml:space="preserve"> at dentin and enamel thresholds:  </w:t>
      </w:r>
      <w:r w:rsidR="00F86AD6">
        <w:t xml:space="preserve">Now, at top right you can see </w:t>
      </w:r>
      <w:r w:rsidR="00BD51E1">
        <w:t xml:space="preserve">the enamel threshold.  Here, we're just looking at enamel, and you can see the eruption of the last deciduous tooth, the fourth premolar in front.   </w:t>
      </w:r>
      <w:r w:rsidR="00055C4D">
        <w:t xml:space="preserve">At present, we only use data from adults. </w:t>
      </w:r>
    </w:p>
    <w:p w:rsidR="00F753E1" w:rsidRDefault="00F753E1" w:rsidP="00746BDB"/>
    <w:p w:rsidR="00BD51E1" w:rsidRDefault="00BD51E1" w:rsidP="00746BDB">
      <w:r>
        <w:t xml:space="preserve">4.  </w:t>
      </w:r>
      <w:r w:rsidRPr="00BD51E1">
        <w:rPr>
          <w:b/>
        </w:rPr>
        <w:t xml:space="preserve">Crop/process </w:t>
      </w:r>
      <w:proofErr w:type="spellStart"/>
      <w:r w:rsidRPr="00BD51E1">
        <w:rPr>
          <w:b/>
        </w:rPr>
        <w:t>isosurfaces</w:t>
      </w:r>
      <w:proofErr w:type="spellEnd"/>
      <w:r w:rsidRPr="00BD51E1">
        <w:rPr>
          <w:b/>
        </w:rPr>
        <w:t xml:space="preserve"> before data collection:</w:t>
      </w:r>
      <w:r>
        <w:t xml:space="preserve">  After we have the surface we want</w:t>
      </w:r>
      <w:proofErr w:type="gramStart"/>
      <w:r>
        <w:t>,</w:t>
      </w:r>
      <w:proofErr w:type="gramEnd"/>
      <w:r>
        <w:t xml:space="preserve"> it gets dumped into another program, </w:t>
      </w:r>
      <w:proofErr w:type="spellStart"/>
      <w:r>
        <w:t>Geomagic</w:t>
      </w:r>
      <w:proofErr w:type="spellEnd"/>
      <w:r>
        <w:t xml:space="preserve"> X (formerly </w:t>
      </w:r>
      <w:proofErr w:type="spellStart"/>
      <w:r>
        <w:t>Rapidform</w:t>
      </w:r>
      <w:proofErr w:type="spellEnd"/>
      <w:r>
        <w:t xml:space="preserve"> XOR/XOV) to be cropped, edited, and processed. </w:t>
      </w:r>
    </w:p>
    <w:p w:rsidR="00BD51E1" w:rsidRDefault="00BD51E1" w:rsidP="00746BDB"/>
    <w:p w:rsidR="00F753E1" w:rsidRDefault="00F753E1" w:rsidP="00746BDB">
      <w:r>
        <w:lastRenderedPageBreak/>
        <w:t xml:space="preserve">At this time, we have more than 140 species scanned, more than 100 reconstructed, and complete data extracted for 90 species.  </w:t>
      </w:r>
      <w:r w:rsidR="00055C4D">
        <w:t xml:space="preserve">We </w:t>
      </w:r>
      <w:r w:rsidR="00BD51E1">
        <w:t xml:space="preserve">collect data for each tooth </w:t>
      </w:r>
      <w:r w:rsidR="003B11F1">
        <w:t>and the tooth row as a whole</w:t>
      </w:r>
      <w:r w:rsidR="00BD51E1">
        <w:t xml:space="preserve"> so that one day we might apply these methods to isolated teeth.  However, we're extracting nearly 300 variables, mostly manually, so data co</w:t>
      </w:r>
      <w:r w:rsidR="00182CB8">
        <w:t>llection has been slow, and most</w:t>
      </w:r>
      <w:r w:rsidR="00BD51E1">
        <w:t xml:space="preserve"> of these metrics appear to be </w:t>
      </w:r>
      <w:r w:rsidR="004E6ED0">
        <w:t>non-informative</w:t>
      </w:r>
      <w:r w:rsidR="00BD51E1">
        <w:t xml:space="preserve">. </w:t>
      </w:r>
    </w:p>
    <w:p w:rsidR="00F753E1" w:rsidRDefault="00F753E1" w:rsidP="00746BDB"/>
    <w:p w:rsidR="00F753E1" w:rsidRPr="00182CB8" w:rsidRDefault="00F753E1" w:rsidP="00746BDB">
      <w:pPr>
        <w:rPr>
          <w:b/>
        </w:rPr>
      </w:pPr>
      <w:r w:rsidRPr="00182CB8">
        <w:rPr>
          <w:b/>
        </w:rPr>
        <w:t xml:space="preserve">When we reach </w:t>
      </w:r>
      <w:r w:rsidR="00BD51E1" w:rsidRPr="00182CB8">
        <w:rPr>
          <w:b/>
        </w:rPr>
        <w:t xml:space="preserve">data collection for </w:t>
      </w:r>
      <w:r w:rsidRPr="00182CB8">
        <w:rPr>
          <w:b/>
        </w:rPr>
        <w:t>100 species</w:t>
      </w:r>
      <w:r w:rsidR="00BD51E1" w:rsidRPr="00182CB8">
        <w:rPr>
          <w:b/>
        </w:rPr>
        <w:t xml:space="preserve"> and round out sample sizes in our smaller trophic categories</w:t>
      </w:r>
      <w:r w:rsidRPr="00182CB8">
        <w:rPr>
          <w:b/>
        </w:rPr>
        <w:t xml:space="preserve">, we'll determine which variables are correlated </w:t>
      </w:r>
      <w:r w:rsidR="00BD51E1" w:rsidRPr="00182CB8">
        <w:rPr>
          <w:b/>
        </w:rPr>
        <w:t>with phylogeny, diet, and a</w:t>
      </w:r>
      <w:r w:rsidRPr="00182CB8">
        <w:rPr>
          <w:b/>
        </w:rPr>
        <w:t xml:space="preserve">ny other relevant </w:t>
      </w:r>
      <w:proofErr w:type="spellStart"/>
      <w:r w:rsidRPr="00182CB8">
        <w:rPr>
          <w:b/>
        </w:rPr>
        <w:t>categorial</w:t>
      </w:r>
      <w:proofErr w:type="spellEnd"/>
      <w:r w:rsidRPr="00182CB8">
        <w:rPr>
          <w:b/>
        </w:rPr>
        <w:t xml:space="preserve"> variables, then continue data collection </w:t>
      </w:r>
      <w:r w:rsidR="00BD51E1" w:rsidRPr="00182CB8">
        <w:rPr>
          <w:b/>
        </w:rPr>
        <w:t xml:space="preserve">only collecting those metrics. </w:t>
      </w:r>
    </w:p>
    <w:p w:rsidR="00011757" w:rsidRDefault="00011757" w:rsidP="00746BDB"/>
    <w:p w:rsidR="00011757" w:rsidRPr="00466148" w:rsidRDefault="00BD51E1" w:rsidP="00746BDB">
      <w:pPr>
        <w:rPr>
          <w:b/>
          <w:u w:val="single"/>
        </w:rPr>
      </w:pPr>
      <w:r w:rsidRPr="00466148">
        <w:rPr>
          <w:b/>
          <w:u w:val="single"/>
        </w:rPr>
        <w:t xml:space="preserve">Cropping and processing: </w:t>
      </w:r>
    </w:p>
    <w:p w:rsidR="00BD51E1" w:rsidRDefault="00A47D38" w:rsidP="00746BDB">
      <w:r>
        <w:t>None of our novel metrics</w:t>
      </w:r>
      <w:r w:rsidR="00BD51E1">
        <w:t xml:space="preserve"> would be possible without a reliable and repeatable way to crop tooth rows to functionally significant areas.  We crop to the enamel-dentin junction by overlaying the dentin threshold on the enamel threshold and asking the software to fit a spline to their junction.  We then crop to that spline, leaving us with just the crown.  </w:t>
      </w:r>
    </w:p>
    <w:p w:rsidR="00BD51E1" w:rsidRDefault="00BD51E1" w:rsidP="00746BDB"/>
    <w:p w:rsidR="00BD51E1" w:rsidRDefault="00BD51E1" w:rsidP="00746BDB">
      <w:r>
        <w:t xml:space="preserve">We also developed something I'm calling occlusal curvature cropping, which involves fitting a spline to the absolute greatest curvature surrounding the occlusal surface.  This method is semi-manual in that users need to place points near the areas of greatest curvature, but the software refits the spline to the best-fit curvature within 10 poly-faces of the user-placed point.  </w:t>
      </w:r>
    </w:p>
    <w:p w:rsidR="00BD51E1" w:rsidRDefault="00BD51E1" w:rsidP="00746BDB"/>
    <w:p w:rsidR="003B11F1" w:rsidRDefault="00BD51E1" w:rsidP="00746BDB">
      <w:r>
        <w:t>We believe these represent significant improvements over past me</w:t>
      </w:r>
      <w:r w:rsidR="007A2D25">
        <w:t xml:space="preserve">thods, </w:t>
      </w:r>
      <w:r w:rsidR="003B11F1">
        <w:t xml:space="preserve">which were either less repeatable or did not discriminate functionally relevant surfaces. </w:t>
      </w:r>
    </w:p>
    <w:p w:rsidR="007A2D25" w:rsidRDefault="007A2D25" w:rsidP="00746BDB"/>
    <w:p w:rsidR="007A2D25" w:rsidRPr="00466148" w:rsidRDefault="007A2D25" w:rsidP="00746BDB">
      <w:pPr>
        <w:rPr>
          <w:u w:val="single"/>
        </w:rPr>
      </w:pPr>
      <w:r w:rsidRPr="00466148">
        <w:rPr>
          <w:b/>
          <w:u w:val="single"/>
        </w:rPr>
        <w:t>Replicated methods:</w:t>
      </w:r>
      <w:r w:rsidR="001E0896" w:rsidRPr="00466148">
        <w:rPr>
          <w:b/>
          <w:u w:val="single"/>
        </w:rPr>
        <w:t xml:space="preserve"> OPC and DNE</w:t>
      </w:r>
    </w:p>
    <w:p w:rsidR="007A2D25" w:rsidRDefault="007A2D25" w:rsidP="00746BDB">
      <w:r>
        <w:t xml:space="preserve">Alistair Evans and colleagues developed OPC or orientation patch count in 2007.  OPC is a measure of tooth complexity that is derived from the number of patches distinguishable by slope and orientation in the 8 cardinal directions.  Herbivores </w:t>
      </w:r>
      <w:r w:rsidR="003B11F1">
        <w:t>have greater tooth complexity, while c</w:t>
      </w:r>
      <w:r>
        <w:t xml:space="preserve">arnivores and invertivores have very low tooth complexity.   </w:t>
      </w:r>
    </w:p>
    <w:p w:rsidR="007A2D25" w:rsidRDefault="007A2D25" w:rsidP="00746BDB"/>
    <w:p w:rsidR="007A2D25" w:rsidRDefault="007A2D25" w:rsidP="00746BDB">
      <w:r>
        <w:t xml:space="preserve">Dirichlet normal energy is a measure of the average curvature of a tooth based on the Dirichlet Normal Surface Energy equation.  It is distinct from the curvature mapping that I showed earlier, as it provides a single number that represents the "curvedness" of a tooth or tooth row.  </w:t>
      </w:r>
      <w:r w:rsidR="003B11F1">
        <w:t xml:space="preserve">Both OPC and DNE are lauded as homology, orientation, and wear independent metrics. </w:t>
      </w:r>
    </w:p>
    <w:p w:rsidR="007A2D25" w:rsidRDefault="001E0896" w:rsidP="001E0896">
      <w:pPr>
        <w:tabs>
          <w:tab w:val="left" w:pos="1263"/>
        </w:tabs>
      </w:pPr>
      <w:r>
        <w:tab/>
      </w:r>
    </w:p>
    <w:p w:rsidR="001E0896" w:rsidRPr="00466148" w:rsidRDefault="001E0896" w:rsidP="001E0896">
      <w:pPr>
        <w:tabs>
          <w:tab w:val="left" w:pos="1263"/>
        </w:tabs>
        <w:rPr>
          <w:b/>
          <w:u w:val="single"/>
        </w:rPr>
      </w:pPr>
      <w:r w:rsidRPr="00466148">
        <w:rPr>
          <w:b/>
          <w:u w:val="single"/>
        </w:rPr>
        <w:t xml:space="preserve">Replicated methods: RFI and </w:t>
      </w:r>
      <w:proofErr w:type="spellStart"/>
      <w:r w:rsidRPr="00466148">
        <w:rPr>
          <w:b/>
          <w:u w:val="single"/>
        </w:rPr>
        <w:t>vHI</w:t>
      </w:r>
      <w:proofErr w:type="spellEnd"/>
    </w:p>
    <w:p w:rsidR="003B11F1" w:rsidRDefault="007A2D25" w:rsidP="00746BDB">
      <w:r>
        <w:t xml:space="preserve">Doug Boyer developed relief index in its modern form in 2008.  </w:t>
      </w:r>
      <w:r w:rsidR="003B11F1">
        <w:t xml:space="preserve">We compute two types of relief index based on either the cross-sectional area of a tooth or the </w:t>
      </w:r>
      <w:proofErr w:type="spellStart"/>
      <w:r w:rsidR="003B11F1">
        <w:t>planimetric</w:t>
      </w:r>
      <w:proofErr w:type="spellEnd"/>
      <w:r w:rsidR="003B11F1">
        <w:t xml:space="preserve"> area of the tooth projected </w:t>
      </w:r>
      <w:r w:rsidR="00B01627">
        <w:t xml:space="preserve">on </w:t>
      </w:r>
      <w:r w:rsidR="003B11F1">
        <w:t xml:space="preserve">an occlusal plane. This value is divided by the surface area of the tooth crown. </w:t>
      </w:r>
    </w:p>
    <w:p w:rsidR="007A2D25" w:rsidRDefault="007A2D25" w:rsidP="00746BDB"/>
    <w:p w:rsidR="007A2D25" w:rsidRDefault="007A2D25" w:rsidP="00746BDB">
      <w:r>
        <w:t xml:space="preserve">Volumetric hypsodonty takes the same </w:t>
      </w:r>
      <w:proofErr w:type="spellStart"/>
      <w:r>
        <w:t>planimetric</w:t>
      </w:r>
      <w:proofErr w:type="spellEnd"/>
      <w:r>
        <w:t xml:space="preserve"> measurement as the previous methods and divides it by volume rather than surface area. </w:t>
      </w:r>
      <w:proofErr w:type="spellStart"/>
      <w:r>
        <w:t>Lazzari</w:t>
      </w:r>
      <w:proofErr w:type="spellEnd"/>
      <w:r>
        <w:t xml:space="preserve"> et al. have found this approximates a feature similar to hypsodonty and relief, but that is functionally neither.  </w:t>
      </w:r>
      <w:r w:rsidR="00A47D38">
        <w:t xml:space="preserve">Each of these methods has been shown to be effective in distinguishing diet classes of primates and/or </w:t>
      </w:r>
      <w:proofErr w:type="spellStart"/>
      <w:r w:rsidR="00A47D38">
        <w:t>carnivorans</w:t>
      </w:r>
      <w:proofErr w:type="spellEnd"/>
      <w:r w:rsidR="00A47D38">
        <w:t xml:space="preserve">. </w:t>
      </w:r>
    </w:p>
    <w:p w:rsidR="007A2D25" w:rsidRDefault="007A2D25" w:rsidP="00746BDB"/>
    <w:p w:rsidR="007A2D25" w:rsidRPr="00F96058" w:rsidRDefault="007A2D25" w:rsidP="00746BDB">
      <w:pPr>
        <w:rPr>
          <w:b/>
          <w:u w:val="single"/>
        </w:rPr>
      </w:pPr>
      <w:r w:rsidRPr="00F96058">
        <w:rPr>
          <w:b/>
          <w:u w:val="single"/>
        </w:rPr>
        <w:t xml:space="preserve">Novel methods: </w:t>
      </w:r>
    </w:p>
    <w:p w:rsidR="003B11F1" w:rsidRDefault="007A2D25" w:rsidP="00746BDB">
      <w:r>
        <w:t xml:space="preserve">Playing with the software, I developed several novel methods.  Here, I'm highlighting </w:t>
      </w:r>
      <w:r w:rsidR="00B01627">
        <w:t>a</w:t>
      </w:r>
      <w:r>
        <w:t xml:space="preserve"> few that worked.  </w:t>
      </w:r>
    </w:p>
    <w:p w:rsidR="003B11F1" w:rsidRDefault="003B11F1" w:rsidP="00746BDB"/>
    <w:p w:rsidR="003B11F1" w:rsidRDefault="003B11F1" w:rsidP="00746BDB">
      <w:r>
        <w:t xml:space="preserve">EDR or the </w:t>
      </w:r>
      <w:proofErr w:type="spellStart"/>
      <w:r>
        <w:t>enamel</w:t>
      </w:r>
      <w:proofErr w:type="gramStart"/>
      <w:r>
        <w:t>:dentin</w:t>
      </w:r>
      <w:proofErr w:type="spellEnd"/>
      <w:proofErr w:type="gramEnd"/>
      <w:r>
        <w:t xml:space="preserve"> ratio is the volume of enamel divided by crown volume, ignoring the volume of tooth roots. </w:t>
      </w:r>
    </w:p>
    <w:p w:rsidR="003B11F1" w:rsidRDefault="003B11F1" w:rsidP="00746BDB"/>
    <w:p w:rsidR="003B11F1" w:rsidRDefault="003B11F1" w:rsidP="00746BDB">
      <w:r>
        <w:lastRenderedPageBreak/>
        <w:t xml:space="preserve">Platonic shape extraction involves telling the software to extract given shapes from the mesh to aid in surface registration, so the software finds bits of mesh that conform to cones, cylinders, spheres, and tori.  </w:t>
      </w:r>
      <w:proofErr w:type="gramStart"/>
      <w:r>
        <w:t>The number of these shapes and their ratios relative to one another give us an idea of functionality that we haven't been able to derive from other methods.</w:t>
      </w:r>
      <w:proofErr w:type="gramEnd"/>
      <w:r>
        <w:t xml:space="preserve"> </w:t>
      </w:r>
    </w:p>
    <w:p w:rsidR="003B11F1" w:rsidRDefault="003B11F1" w:rsidP="00746BDB"/>
    <w:p w:rsidR="007A2D25" w:rsidRDefault="003B11F1" w:rsidP="00746BDB">
      <w:r>
        <w:t xml:space="preserve">Vertical complexity is the ratio of the EDJ perimeter divided by the occlusal curvature perimeter to give us an idea of what's happening between the EDJ and the occlusal surface.  </w:t>
      </w:r>
      <w:r w:rsidR="007A2D25">
        <w:t xml:space="preserve"> </w:t>
      </w:r>
    </w:p>
    <w:p w:rsidR="00746BDB" w:rsidRDefault="00746BDB" w:rsidP="00746BDB"/>
    <w:p w:rsidR="00746BDB" w:rsidRDefault="00746BDB" w:rsidP="00746BDB">
      <w:r>
        <w:t xml:space="preserve">And occlusal concavity is a simple measure of whether the volume encased beneath the occlusal surface is overall convex or concave.  When a tooth is convex relative to the occlusal plane, the value is recorded as negative.  </w:t>
      </w:r>
      <w:r w:rsidR="00404F1C">
        <w:t xml:space="preserve"> While very effective so far, this metric is definitely wear dependent, and will need to be applied with caution to worn teeth.</w:t>
      </w:r>
    </w:p>
    <w:p w:rsidR="00746BDB" w:rsidRDefault="00746BDB" w:rsidP="00746BDB"/>
    <w:p w:rsidR="00A6411C" w:rsidRPr="004569F0" w:rsidRDefault="00746BDB" w:rsidP="00746BDB">
      <w:pPr>
        <w:rPr>
          <w:b/>
          <w:u w:val="single"/>
        </w:rPr>
      </w:pPr>
      <w:r w:rsidRPr="004569F0">
        <w:rPr>
          <w:b/>
          <w:u w:val="single"/>
        </w:rPr>
        <w:t>Results: m1 occlusal perimeter and m3 concavity</w:t>
      </w:r>
      <w:r w:rsidR="00C001C3" w:rsidRPr="004569F0">
        <w:rPr>
          <w:b/>
          <w:u w:val="single"/>
        </w:rPr>
        <w:t xml:space="preserve"> 11:00</w:t>
      </w:r>
    </w:p>
    <w:p w:rsidR="00656080" w:rsidRDefault="00656080" w:rsidP="00746BDB">
      <w:r>
        <w:t>Occlusal perimeter and m3 concavity delineate granivores from folivores and omnivores.</w:t>
      </w:r>
    </w:p>
    <w:p w:rsidR="00656080" w:rsidRDefault="00656080" w:rsidP="00746BDB"/>
    <w:p w:rsidR="00656080" w:rsidRDefault="00FE03EB" w:rsidP="00746BDB">
      <w:pPr>
        <w:rPr>
          <w:b/>
          <w:u w:val="single"/>
        </w:rPr>
      </w:pPr>
      <w:r w:rsidRPr="00F96058">
        <w:rPr>
          <w:b/>
          <w:u w:val="single"/>
        </w:rPr>
        <w:t>Results: m2 EDJ/occlusal surface area</w:t>
      </w:r>
    </w:p>
    <w:p w:rsidR="00656080" w:rsidRPr="00492E17" w:rsidRDefault="00492E17" w:rsidP="00746BDB">
      <w:r w:rsidRPr="00492E17">
        <w:t>EDJ and occlusal surface area easily distinguish invertivores from everyone else.</w:t>
      </w:r>
    </w:p>
    <w:p w:rsidR="00DC6AD6" w:rsidRDefault="00DC6AD6" w:rsidP="00746BDB"/>
    <w:p w:rsidR="00DC6AD6" w:rsidRPr="00C001C3" w:rsidRDefault="00DC6AD6" w:rsidP="00746BDB">
      <w:pPr>
        <w:rPr>
          <w:u w:val="single"/>
        </w:rPr>
      </w:pPr>
      <w:r w:rsidRPr="00C001C3">
        <w:rPr>
          <w:b/>
          <w:u w:val="single"/>
        </w:rPr>
        <w:t>Results:  Enamel-dentin ratio</w:t>
      </w:r>
      <w:r w:rsidR="00C001C3" w:rsidRPr="00C001C3">
        <w:rPr>
          <w:b/>
          <w:u w:val="single"/>
        </w:rPr>
        <w:t xml:space="preserve"> 12:00</w:t>
      </w:r>
    </w:p>
    <w:p w:rsidR="00DC6AD6" w:rsidRDefault="00492E17" w:rsidP="00746BDB">
      <w:r>
        <w:t xml:space="preserve">And EDR alone pulls out </w:t>
      </w:r>
      <w:proofErr w:type="spellStart"/>
      <w:r>
        <w:t>frugivores</w:t>
      </w:r>
      <w:proofErr w:type="spellEnd"/>
      <w:r>
        <w:t xml:space="preserve"> and </w:t>
      </w:r>
      <w:proofErr w:type="spellStart"/>
      <w:r>
        <w:t>rootivores</w:t>
      </w:r>
      <w:proofErr w:type="spellEnd"/>
      <w:r>
        <w:t xml:space="preserve">.  </w:t>
      </w:r>
    </w:p>
    <w:p w:rsidR="00492E17" w:rsidRDefault="00492E17" w:rsidP="00746BDB"/>
    <w:p w:rsidR="00DC6AD6" w:rsidRPr="00C001C3" w:rsidRDefault="00DC6AD6" w:rsidP="00746BDB">
      <w:pPr>
        <w:rPr>
          <w:b/>
          <w:u w:val="single"/>
        </w:rPr>
      </w:pPr>
      <w:r w:rsidRPr="00C001C3">
        <w:rPr>
          <w:b/>
          <w:u w:val="single"/>
        </w:rPr>
        <w:t>Results: DFA 1</w:t>
      </w:r>
    </w:p>
    <w:p w:rsidR="00DC6AD6" w:rsidRDefault="00A6411C" w:rsidP="00746BDB">
      <w:r>
        <w:t>Here's the prize.  We used d</w:t>
      </w:r>
      <w:r w:rsidR="00E4471E">
        <w:t>i</w:t>
      </w:r>
      <w:r w:rsidR="00B01627">
        <w:t>scriminant function a</w:t>
      </w:r>
      <w:r>
        <w:t>nalysi</w:t>
      </w:r>
      <w:r w:rsidR="00E4471E">
        <w:t xml:space="preserve">s, an ordination method that maximizes the differences in categorical variables given many quantitative variables, to develop a model that delineates our 6 trophic categories of interest.  </w:t>
      </w:r>
      <w:r>
        <w:t xml:space="preserve">We used </w:t>
      </w:r>
      <w:r>
        <w:rPr>
          <w:i/>
        </w:rPr>
        <w:t xml:space="preserve">a priori </w:t>
      </w:r>
      <w:r>
        <w:t xml:space="preserve">diet categories derived from the massive North American compendium published by </w:t>
      </w:r>
      <w:proofErr w:type="spellStart"/>
      <w:r>
        <w:t>Badgley</w:t>
      </w:r>
      <w:proofErr w:type="spellEnd"/>
      <w:r>
        <w:t xml:space="preserve"> and Fox in 2000.  </w:t>
      </w:r>
      <w:r w:rsidR="00E4471E">
        <w:t>There are two things that aren't quite Kosher with the model you're looking at.   One, our sample size of invertivores is quite low and they are so different from everything else that they are essentially defining the first Canonical Axis.  I'm not at all concerned about our ability to distinguish invertivores in the future, and we're working on getting more specimens on loan from other museums.  Two, we've lumped Folivores, Granivores, and Omnivore</w:t>
      </w:r>
      <w:r>
        <w:t xml:space="preserve">s into a group called </w:t>
      </w:r>
      <w:proofErr w:type="spellStart"/>
      <w:r>
        <w:t>Oth</w:t>
      </w:r>
      <w:proofErr w:type="spellEnd"/>
      <w:r>
        <w:t xml:space="preserve"> for other</w:t>
      </w:r>
      <w:r w:rsidR="00E4471E">
        <w:t xml:space="preserve">.  Differences in sample size and the similarity in morphologies of Folivores, Granivores, and Omnivores has prevented us from distinguishing them in a single DFA, so we're using a two-tiered approach in which we separate our </w:t>
      </w:r>
      <w:proofErr w:type="spellStart"/>
      <w:r w:rsidR="00E4471E">
        <w:t>invertivores</w:t>
      </w:r>
      <w:proofErr w:type="spellEnd"/>
      <w:r w:rsidR="00E4471E">
        <w:t xml:space="preserve">, </w:t>
      </w:r>
      <w:proofErr w:type="spellStart"/>
      <w:r w:rsidR="00E4471E">
        <w:t>rootivores</w:t>
      </w:r>
      <w:proofErr w:type="spellEnd"/>
      <w:r w:rsidR="00E4471E">
        <w:t xml:space="preserve">, and </w:t>
      </w:r>
      <w:proofErr w:type="spellStart"/>
      <w:r w:rsidR="00E4471E">
        <w:t>frugivores</w:t>
      </w:r>
      <w:proofErr w:type="spellEnd"/>
      <w:r w:rsidR="00E4471E">
        <w:t xml:space="preserve"> first before running a second DFA on the remainders.  </w:t>
      </w:r>
      <w:r>
        <w:t>The</w:t>
      </w:r>
      <w:r w:rsidR="008F5B34">
        <w:t xml:space="preserve"> circles on this plot show 95% confidence i</w:t>
      </w:r>
      <w:r>
        <w:t xml:space="preserve">ntervals and 50% data contours.  </w:t>
      </w:r>
    </w:p>
    <w:p w:rsidR="00E4471E" w:rsidRDefault="00E4471E" w:rsidP="00746BDB"/>
    <w:p w:rsidR="008D31EA" w:rsidRDefault="00E4471E" w:rsidP="00746BDB">
      <w:r>
        <w:t xml:space="preserve">It's worth taking a second to talk about the difference between misclassification by substitution and cross-validation.   Using substitution, each component of the model is evaluated within </w:t>
      </w:r>
      <w:r w:rsidR="00B01627">
        <w:t>its parent model</w:t>
      </w:r>
      <w:r w:rsidR="008F5B34">
        <w:t xml:space="preserve">, so you can think of it as someone introducing a duplicate of any given species labeled as an unknown and seeing what the model will do with it.  </w:t>
      </w:r>
      <w:r w:rsidR="004569F0">
        <w:t>W</w:t>
      </w:r>
      <w:r w:rsidR="008F5B34">
        <w:t>e correctly classify all species</w:t>
      </w:r>
      <w:r w:rsidR="004569F0">
        <w:t xml:space="preserve"> by substitution</w:t>
      </w:r>
      <w:r w:rsidR="008F5B34">
        <w:t xml:space="preserve">. In contrast, cross-validation removes each species from the model in turn, </w:t>
      </w:r>
      <w:r w:rsidR="00C35852">
        <w:t>rebuilds the model without it, and then slots that species in to be classified.</w:t>
      </w:r>
      <w:r w:rsidR="008F5B34">
        <w:t xml:space="preserve">  </w:t>
      </w:r>
    </w:p>
    <w:p w:rsidR="008D31EA" w:rsidRDefault="008D31EA" w:rsidP="00746BDB"/>
    <w:p w:rsidR="008F5B34" w:rsidRPr="008D31EA" w:rsidRDefault="008F5B34" w:rsidP="00746BDB">
      <w:r>
        <w:t>Using cross-validation, we misclassify three species, though two of these are very e</w:t>
      </w:r>
      <w:r w:rsidR="00A6411C">
        <w:t xml:space="preserve">xplainable. </w:t>
      </w:r>
      <w:proofErr w:type="spellStart"/>
      <w:r w:rsidR="00E4471E" w:rsidRPr="00E4471E">
        <w:rPr>
          <w:i/>
        </w:rPr>
        <w:t>Onychomys</w:t>
      </w:r>
      <w:proofErr w:type="spellEnd"/>
      <w:r w:rsidR="00E4471E" w:rsidRPr="00E4471E">
        <w:rPr>
          <w:i/>
        </w:rPr>
        <w:t xml:space="preserve"> </w:t>
      </w:r>
      <w:proofErr w:type="spellStart"/>
      <w:r w:rsidR="00E4471E" w:rsidRPr="00E4471E">
        <w:rPr>
          <w:i/>
        </w:rPr>
        <w:t>leucogaster</w:t>
      </w:r>
      <w:proofErr w:type="spellEnd"/>
      <w:r w:rsidR="00E4471E">
        <w:t xml:space="preserve"> is misclassified </w:t>
      </w:r>
      <w:r w:rsidR="00A6411C">
        <w:t xml:space="preserve">because without it, we're lowered to an n of two for invertivores, and the mean shifts drastically.  I'll talk about </w:t>
      </w:r>
      <w:proofErr w:type="spellStart"/>
      <w:r w:rsidR="00A6411C">
        <w:rPr>
          <w:i/>
        </w:rPr>
        <w:t>Peromyscus</w:t>
      </w:r>
      <w:proofErr w:type="spellEnd"/>
      <w:r w:rsidR="00A6411C">
        <w:rPr>
          <w:i/>
        </w:rPr>
        <w:t xml:space="preserve"> </w:t>
      </w:r>
      <w:proofErr w:type="spellStart"/>
      <w:r w:rsidR="00A6411C">
        <w:rPr>
          <w:i/>
        </w:rPr>
        <w:t>truei</w:t>
      </w:r>
      <w:proofErr w:type="spellEnd"/>
      <w:r w:rsidR="00A6411C">
        <w:t xml:space="preserve"> in just a moment.  </w:t>
      </w:r>
      <w:r w:rsidR="00E4471E">
        <w:t xml:space="preserve"> </w:t>
      </w:r>
      <w:r>
        <w:t xml:space="preserve"> </w:t>
      </w:r>
    </w:p>
    <w:p w:rsidR="008F5B34" w:rsidRDefault="008F5B34" w:rsidP="00746BDB">
      <w:pPr>
        <w:rPr>
          <w:i/>
        </w:rPr>
      </w:pPr>
    </w:p>
    <w:p w:rsidR="005C7D40" w:rsidRPr="00C001C3" w:rsidRDefault="005C7D40" w:rsidP="00746BDB">
      <w:pPr>
        <w:rPr>
          <w:b/>
          <w:u w:val="single"/>
        </w:rPr>
      </w:pPr>
      <w:r w:rsidRPr="00C001C3">
        <w:rPr>
          <w:b/>
          <w:u w:val="single"/>
        </w:rPr>
        <w:t>Results: DFA 2</w:t>
      </w:r>
      <w:r w:rsidR="00443015">
        <w:rPr>
          <w:b/>
          <w:u w:val="single"/>
        </w:rPr>
        <w:t xml:space="preserve"> </w:t>
      </w:r>
    </w:p>
    <w:p w:rsidR="003773E2" w:rsidRPr="008F3186" w:rsidRDefault="005C7D40" w:rsidP="00746BDB">
      <w:r>
        <w:t xml:space="preserve">This is the second tier in our analysis, where we pull apart granivores, folivores, and omnivores.  Here, we correctly classify all omnivores, but have more trouble delineating folivores and granivores by cross-validation.  Fortunately, we can absolutely delineate folivores </w:t>
      </w:r>
      <w:r w:rsidR="00E92DBC">
        <w:t xml:space="preserve">and granivores using isotopes. </w:t>
      </w:r>
      <w:r>
        <w:t xml:space="preserve">  </w:t>
      </w:r>
      <w:proofErr w:type="spellStart"/>
      <w:r w:rsidRPr="008F3186">
        <w:rPr>
          <w:i/>
        </w:rPr>
        <w:t>Erethizon</w:t>
      </w:r>
      <w:proofErr w:type="spellEnd"/>
      <w:r w:rsidRPr="008F3186">
        <w:rPr>
          <w:i/>
        </w:rPr>
        <w:t xml:space="preserve"> </w:t>
      </w:r>
      <w:proofErr w:type="spellStart"/>
      <w:r w:rsidRPr="008F3186">
        <w:rPr>
          <w:i/>
        </w:rPr>
        <w:t>dorsatum</w:t>
      </w:r>
      <w:proofErr w:type="spellEnd"/>
      <w:r>
        <w:t xml:space="preserve">, the North American porcupine and </w:t>
      </w:r>
      <w:proofErr w:type="spellStart"/>
      <w:r>
        <w:t>Baiomys</w:t>
      </w:r>
      <w:proofErr w:type="spellEnd"/>
      <w:r>
        <w:t xml:space="preserve"> </w:t>
      </w:r>
      <w:proofErr w:type="spellStart"/>
      <w:r>
        <w:t>taylori</w:t>
      </w:r>
      <w:proofErr w:type="spellEnd"/>
      <w:r>
        <w:t>, the Northern Pygmy Mouse are likely misclassified by cross-</w:t>
      </w:r>
      <w:r>
        <w:lastRenderedPageBreak/>
        <w:t>validation because they repr</w:t>
      </w:r>
      <w:r w:rsidR="003773E2">
        <w:t xml:space="preserve">esent extremes in size, though both are correctly classified by substitution.  </w:t>
      </w:r>
      <w:r w:rsidR="008F3186">
        <w:t xml:space="preserve"> Those two species of </w:t>
      </w:r>
      <w:proofErr w:type="spellStart"/>
      <w:r w:rsidR="008F3186" w:rsidRPr="00EF7F68">
        <w:rPr>
          <w:i/>
        </w:rPr>
        <w:t>Spermophilus</w:t>
      </w:r>
      <w:proofErr w:type="spellEnd"/>
      <w:r w:rsidR="008F3186">
        <w:t xml:space="preserve"> are the two folivores with concave m3s, which is pulling them toward the granivores.  I'm not sure what's going on with </w:t>
      </w:r>
      <w:proofErr w:type="spellStart"/>
      <w:r w:rsidR="008F3186">
        <w:rPr>
          <w:i/>
        </w:rPr>
        <w:t>Reithrodontomys</w:t>
      </w:r>
      <w:proofErr w:type="spellEnd"/>
      <w:r w:rsidR="008F3186">
        <w:rPr>
          <w:i/>
        </w:rPr>
        <w:t xml:space="preserve"> </w:t>
      </w:r>
      <w:r w:rsidR="008F3186">
        <w:t xml:space="preserve">though.  </w:t>
      </w:r>
      <w:proofErr w:type="spellStart"/>
      <w:r w:rsidR="008F3186">
        <w:rPr>
          <w:i/>
        </w:rPr>
        <w:t>Neotoma</w:t>
      </w:r>
      <w:proofErr w:type="spellEnd"/>
      <w:r w:rsidR="008F3186">
        <w:rPr>
          <w:i/>
        </w:rPr>
        <w:t xml:space="preserve"> </w:t>
      </w:r>
      <w:proofErr w:type="spellStart"/>
      <w:r w:rsidR="008F3186">
        <w:rPr>
          <w:i/>
        </w:rPr>
        <w:t>micropus</w:t>
      </w:r>
      <w:proofErr w:type="spellEnd"/>
      <w:r w:rsidR="008F3186">
        <w:rPr>
          <w:i/>
        </w:rPr>
        <w:t xml:space="preserve">, </w:t>
      </w:r>
      <w:r w:rsidR="008F3186">
        <w:t>however...</w:t>
      </w:r>
    </w:p>
    <w:p w:rsidR="003773E2" w:rsidRDefault="003773E2" w:rsidP="00746BDB"/>
    <w:p w:rsidR="003773E2" w:rsidRPr="00F96058" w:rsidRDefault="003773E2" w:rsidP="00746BDB">
      <w:pPr>
        <w:rPr>
          <w:b/>
          <w:u w:val="single"/>
        </w:rPr>
      </w:pPr>
      <w:r w:rsidRPr="00F96058">
        <w:rPr>
          <w:b/>
          <w:u w:val="single"/>
        </w:rPr>
        <w:t>Encouraging misclassifications:  fallback foods</w:t>
      </w:r>
    </w:p>
    <w:p w:rsidR="003773E2" w:rsidRDefault="008F3186" w:rsidP="00746BDB">
      <w:r>
        <w:t>...I would call an encouraging misclassification</w:t>
      </w:r>
      <w:r w:rsidR="003773E2">
        <w:t xml:space="preserve">.  Both </w:t>
      </w:r>
      <w:proofErr w:type="spellStart"/>
      <w:r w:rsidR="003773E2" w:rsidRPr="003773E2">
        <w:rPr>
          <w:i/>
        </w:rPr>
        <w:t>Neotoma</w:t>
      </w:r>
      <w:proofErr w:type="spellEnd"/>
      <w:r w:rsidR="003773E2" w:rsidRPr="003773E2">
        <w:rPr>
          <w:i/>
        </w:rPr>
        <w:t xml:space="preserve"> </w:t>
      </w:r>
      <w:proofErr w:type="spellStart"/>
      <w:r w:rsidR="003773E2" w:rsidRPr="003773E2">
        <w:rPr>
          <w:i/>
        </w:rPr>
        <w:t>micropus</w:t>
      </w:r>
      <w:proofErr w:type="spellEnd"/>
      <w:r w:rsidR="003773E2">
        <w:t xml:space="preserve"> in the second DFA and </w:t>
      </w:r>
      <w:proofErr w:type="spellStart"/>
      <w:r w:rsidR="003773E2" w:rsidRPr="003773E2">
        <w:rPr>
          <w:i/>
        </w:rPr>
        <w:t>Peromyscus</w:t>
      </w:r>
      <w:proofErr w:type="spellEnd"/>
      <w:r w:rsidR="003773E2" w:rsidRPr="003773E2">
        <w:rPr>
          <w:i/>
        </w:rPr>
        <w:t xml:space="preserve"> </w:t>
      </w:r>
      <w:proofErr w:type="spellStart"/>
      <w:r w:rsidR="003773E2" w:rsidRPr="003773E2">
        <w:rPr>
          <w:i/>
        </w:rPr>
        <w:t>truei</w:t>
      </w:r>
      <w:proofErr w:type="spellEnd"/>
      <w:r w:rsidR="003773E2">
        <w:t xml:space="preserve"> in the first DFA have dental morphologies that appear adapted to seasonal or fallback foods rather than to their primary diets.  These results show that seasonally shifting diets and limiting fallback foods may be responsible for species whose morphology does not appear to match stomach content data, though we wouldn't suggest that for most species. </w:t>
      </w:r>
    </w:p>
    <w:p w:rsidR="003773E2" w:rsidRDefault="003773E2" w:rsidP="00746BDB"/>
    <w:p w:rsidR="003773E2" w:rsidRPr="00F96058" w:rsidRDefault="003773E2" w:rsidP="00746BDB">
      <w:pPr>
        <w:rPr>
          <w:u w:val="single"/>
        </w:rPr>
      </w:pPr>
      <w:r w:rsidRPr="00F96058">
        <w:rPr>
          <w:b/>
          <w:u w:val="single"/>
        </w:rPr>
        <w:t>Conclusions and future directions:</w:t>
      </w:r>
    </w:p>
    <w:p w:rsidR="003773E2" w:rsidRDefault="003773E2" w:rsidP="00746BDB">
      <w:r>
        <w:t xml:space="preserve">The two main takeaways here are that we can robustly infer diet from tooth shape and that dental ecometrics provide context for ecosystem reconstructions. </w:t>
      </w:r>
    </w:p>
    <w:p w:rsidR="003773E2" w:rsidRDefault="003773E2" w:rsidP="00746BDB"/>
    <w:p w:rsidR="003773E2" w:rsidRDefault="003773E2" w:rsidP="00144D63">
      <w:pPr>
        <w:pStyle w:val="ListParagraph"/>
        <w:numPr>
          <w:ilvl w:val="0"/>
          <w:numId w:val="1"/>
        </w:numPr>
      </w:pPr>
      <w:r>
        <w:t xml:space="preserve">In the imminent future, we will be adding automated GIS metrics to make use of Dental Topographic Analysis, collecting average slope and aspect data.  </w:t>
      </w:r>
    </w:p>
    <w:p w:rsidR="003773E2" w:rsidRDefault="003773E2" w:rsidP="00144D63">
      <w:pPr>
        <w:pStyle w:val="ListParagraph"/>
        <w:numPr>
          <w:ilvl w:val="0"/>
          <w:numId w:val="1"/>
        </w:numPr>
      </w:pPr>
      <w:r>
        <w:t xml:space="preserve">We'll be conducting cranial and mandibular landmark/semi-landmark based analyses. </w:t>
      </w:r>
    </w:p>
    <w:p w:rsidR="003773E2" w:rsidRDefault="003773E2" w:rsidP="00144D63">
      <w:pPr>
        <w:pStyle w:val="ListParagraph"/>
        <w:numPr>
          <w:ilvl w:val="0"/>
          <w:numId w:val="1"/>
        </w:numPr>
      </w:pPr>
      <w:r>
        <w:t xml:space="preserve">We will expand beyond rodents when we begin to near completing the North American assemblage.  </w:t>
      </w:r>
    </w:p>
    <w:p w:rsidR="003773E2" w:rsidRDefault="003773E2" w:rsidP="00144D63">
      <w:pPr>
        <w:pStyle w:val="ListParagraph"/>
        <w:numPr>
          <w:ilvl w:val="0"/>
          <w:numId w:val="1"/>
        </w:numPr>
      </w:pPr>
      <w:r>
        <w:t xml:space="preserve">We will analyze the diversification and </w:t>
      </w:r>
      <w:proofErr w:type="spellStart"/>
      <w:r>
        <w:t>disparification</w:t>
      </w:r>
      <w:proofErr w:type="spellEnd"/>
      <w:r>
        <w:t xml:space="preserve"> of North American rodents in a phylogenetic context. </w:t>
      </w:r>
    </w:p>
    <w:p w:rsidR="003773E2" w:rsidRDefault="003773E2" w:rsidP="00144D63">
      <w:pPr>
        <w:pStyle w:val="ListParagraph"/>
        <w:numPr>
          <w:ilvl w:val="0"/>
          <w:numId w:val="1"/>
        </w:numPr>
      </w:pPr>
      <w:r>
        <w:t xml:space="preserve">And we will apply these methods to stratigraphic </w:t>
      </w:r>
      <w:r w:rsidR="00301EEB">
        <w:t>sequences</w:t>
      </w:r>
      <w:r>
        <w:t xml:space="preserve"> of faunas in the Great Plains (Meade and Bighorn Basins).</w:t>
      </w:r>
    </w:p>
    <w:p w:rsidR="003773E2" w:rsidRDefault="003773E2" w:rsidP="00144D63">
      <w:pPr>
        <w:pStyle w:val="ListParagraph"/>
        <w:numPr>
          <w:ilvl w:val="0"/>
          <w:numId w:val="1"/>
        </w:numPr>
      </w:pPr>
      <w:r>
        <w:t xml:space="preserve">I'll also be applying these methods to salamander cranial morphology to track character displacement. </w:t>
      </w:r>
    </w:p>
    <w:p w:rsidR="003773E2" w:rsidRDefault="003773E2" w:rsidP="00746BDB"/>
    <w:p w:rsidR="004330C5" w:rsidRDefault="004330C5" w:rsidP="00746BDB"/>
    <w:p w:rsidR="001F24E2" w:rsidRDefault="001F24E2" w:rsidP="00443015">
      <w:bookmarkStart w:id="0" w:name="_GoBack"/>
      <w:bookmarkEnd w:id="0"/>
    </w:p>
    <w:p w:rsidR="00443015" w:rsidRDefault="00443015" w:rsidP="00443015"/>
    <w:p w:rsidR="00443015" w:rsidRDefault="00443015" w:rsidP="00443015"/>
    <w:p w:rsidR="00443015" w:rsidRPr="00F7237C" w:rsidRDefault="00443015" w:rsidP="00443015"/>
    <w:sectPr w:rsidR="00443015" w:rsidRPr="00F7237C" w:rsidSect="00746BDB">
      <w:headerReference w:type="default" r:id="rId8"/>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989" w:rsidRDefault="00995989" w:rsidP="00746BDB">
      <w:r>
        <w:separator/>
      </w:r>
    </w:p>
  </w:endnote>
  <w:endnote w:type="continuationSeparator" w:id="0">
    <w:p w:rsidR="00995989" w:rsidRDefault="00995989" w:rsidP="00746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989" w:rsidRDefault="00995989" w:rsidP="00746BDB">
      <w:r>
        <w:separator/>
      </w:r>
    </w:p>
  </w:footnote>
  <w:footnote w:type="continuationSeparator" w:id="0">
    <w:p w:rsidR="00995989" w:rsidRDefault="00995989" w:rsidP="00746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6BDB" w:rsidRDefault="00443015">
    <w:pPr>
      <w:pStyle w:val="Header"/>
    </w:pPr>
    <w:r>
      <w:t>GSA 2014 -- Dental Ecometrics Talk</w:t>
    </w:r>
    <w:r>
      <w:tab/>
      <w:t xml:space="preserve"> </w:t>
    </w:r>
    <w:r>
      <w:tab/>
      <w:t xml:space="preserve">                                                                       Jonathan Keller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42017"/>
    <w:multiLevelType w:val="hybridMultilevel"/>
    <w:tmpl w:val="8C8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680DA1"/>
    <w:multiLevelType w:val="hybridMultilevel"/>
    <w:tmpl w:val="25F0C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0C5"/>
    <w:rsid w:val="00011757"/>
    <w:rsid w:val="00035CE3"/>
    <w:rsid w:val="00055C4D"/>
    <w:rsid w:val="0006604E"/>
    <w:rsid w:val="000B5B88"/>
    <w:rsid w:val="000D1FD6"/>
    <w:rsid w:val="000E6042"/>
    <w:rsid w:val="00120849"/>
    <w:rsid w:val="001308D6"/>
    <w:rsid w:val="001310D0"/>
    <w:rsid w:val="00144D63"/>
    <w:rsid w:val="0017421C"/>
    <w:rsid w:val="00182CB8"/>
    <w:rsid w:val="00184C65"/>
    <w:rsid w:val="00185704"/>
    <w:rsid w:val="001E0896"/>
    <w:rsid w:val="001F24E2"/>
    <w:rsid w:val="002226E6"/>
    <w:rsid w:val="00224FB7"/>
    <w:rsid w:val="002C1CB1"/>
    <w:rsid w:val="002F1040"/>
    <w:rsid w:val="00301EEB"/>
    <w:rsid w:val="0032496B"/>
    <w:rsid w:val="003773E2"/>
    <w:rsid w:val="003B11F1"/>
    <w:rsid w:val="003D722D"/>
    <w:rsid w:val="003F7F51"/>
    <w:rsid w:val="00404F1C"/>
    <w:rsid w:val="00420B4D"/>
    <w:rsid w:val="004330C5"/>
    <w:rsid w:val="00443015"/>
    <w:rsid w:val="004569F0"/>
    <w:rsid w:val="00466148"/>
    <w:rsid w:val="00472EE6"/>
    <w:rsid w:val="00492E17"/>
    <w:rsid w:val="004955CA"/>
    <w:rsid w:val="004A69A0"/>
    <w:rsid w:val="004E6ED0"/>
    <w:rsid w:val="004F080C"/>
    <w:rsid w:val="00511484"/>
    <w:rsid w:val="0054393C"/>
    <w:rsid w:val="00575EB6"/>
    <w:rsid w:val="00577589"/>
    <w:rsid w:val="005A636E"/>
    <w:rsid w:val="005C7D40"/>
    <w:rsid w:val="005F523A"/>
    <w:rsid w:val="00623593"/>
    <w:rsid w:val="00656080"/>
    <w:rsid w:val="00695982"/>
    <w:rsid w:val="0070523C"/>
    <w:rsid w:val="00717B58"/>
    <w:rsid w:val="00746BDB"/>
    <w:rsid w:val="007852D2"/>
    <w:rsid w:val="00790F01"/>
    <w:rsid w:val="007A2D25"/>
    <w:rsid w:val="007B0BAC"/>
    <w:rsid w:val="007C5A33"/>
    <w:rsid w:val="007C5B31"/>
    <w:rsid w:val="007D6138"/>
    <w:rsid w:val="008A32CF"/>
    <w:rsid w:val="008D0292"/>
    <w:rsid w:val="008D31EA"/>
    <w:rsid w:val="008F3186"/>
    <w:rsid w:val="008F5B34"/>
    <w:rsid w:val="008F69FC"/>
    <w:rsid w:val="00902349"/>
    <w:rsid w:val="0091753C"/>
    <w:rsid w:val="009206D5"/>
    <w:rsid w:val="00924C76"/>
    <w:rsid w:val="00955D21"/>
    <w:rsid w:val="00960CCC"/>
    <w:rsid w:val="009773D3"/>
    <w:rsid w:val="00992D81"/>
    <w:rsid w:val="00995989"/>
    <w:rsid w:val="009A118D"/>
    <w:rsid w:val="009C552B"/>
    <w:rsid w:val="009D08F4"/>
    <w:rsid w:val="009F7EAD"/>
    <w:rsid w:val="00A00B55"/>
    <w:rsid w:val="00A271ED"/>
    <w:rsid w:val="00A47D38"/>
    <w:rsid w:val="00A57B36"/>
    <w:rsid w:val="00A61AD5"/>
    <w:rsid w:val="00A6411C"/>
    <w:rsid w:val="00A72F7F"/>
    <w:rsid w:val="00A86C68"/>
    <w:rsid w:val="00AA3DF0"/>
    <w:rsid w:val="00AB1A7C"/>
    <w:rsid w:val="00AB308E"/>
    <w:rsid w:val="00B01627"/>
    <w:rsid w:val="00B332D3"/>
    <w:rsid w:val="00BC6297"/>
    <w:rsid w:val="00BD51E1"/>
    <w:rsid w:val="00C001C3"/>
    <w:rsid w:val="00C35852"/>
    <w:rsid w:val="00CA1681"/>
    <w:rsid w:val="00CF40D8"/>
    <w:rsid w:val="00CF428E"/>
    <w:rsid w:val="00D11A2D"/>
    <w:rsid w:val="00D31FCA"/>
    <w:rsid w:val="00D55788"/>
    <w:rsid w:val="00D9554F"/>
    <w:rsid w:val="00D9657E"/>
    <w:rsid w:val="00DB2236"/>
    <w:rsid w:val="00DC6AD6"/>
    <w:rsid w:val="00E05260"/>
    <w:rsid w:val="00E4471E"/>
    <w:rsid w:val="00E74AC8"/>
    <w:rsid w:val="00E92DBC"/>
    <w:rsid w:val="00E94A1D"/>
    <w:rsid w:val="00ED1B3C"/>
    <w:rsid w:val="00EF0F06"/>
    <w:rsid w:val="00EF7F68"/>
    <w:rsid w:val="00F02775"/>
    <w:rsid w:val="00F25E1C"/>
    <w:rsid w:val="00F7237C"/>
    <w:rsid w:val="00F753E1"/>
    <w:rsid w:val="00F86AD6"/>
    <w:rsid w:val="00F96058"/>
    <w:rsid w:val="00FE03EB"/>
    <w:rsid w:val="00FE6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3593"/>
    <w:rPr>
      <w:sz w:val="16"/>
      <w:szCs w:val="16"/>
    </w:rPr>
  </w:style>
  <w:style w:type="paragraph" w:styleId="CommentText">
    <w:name w:val="annotation text"/>
    <w:basedOn w:val="Normal"/>
    <w:link w:val="CommentTextChar"/>
    <w:uiPriority w:val="99"/>
    <w:semiHidden/>
    <w:unhideWhenUsed/>
    <w:rsid w:val="00623593"/>
    <w:rPr>
      <w:sz w:val="20"/>
      <w:szCs w:val="20"/>
    </w:rPr>
  </w:style>
  <w:style w:type="character" w:customStyle="1" w:styleId="CommentTextChar">
    <w:name w:val="Comment Text Char"/>
    <w:basedOn w:val="DefaultParagraphFont"/>
    <w:link w:val="CommentText"/>
    <w:uiPriority w:val="99"/>
    <w:semiHidden/>
    <w:rsid w:val="00623593"/>
    <w:rPr>
      <w:sz w:val="20"/>
      <w:szCs w:val="20"/>
    </w:rPr>
  </w:style>
  <w:style w:type="paragraph" w:styleId="CommentSubject">
    <w:name w:val="annotation subject"/>
    <w:basedOn w:val="CommentText"/>
    <w:next w:val="CommentText"/>
    <w:link w:val="CommentSubjectChar"/>
    <w:uiPriority w:val="99"/>
    <w:semiHidden/>
    <w:unhideWhenUsed/>
    <w:rsid w:val="00623593"/>
    <w:rPr>
      <w:b/>
      <w:bCs/>
    </w:rPr>
  </w:style>
  <w:style w:type="character" w:customStyle="1" w:styleId="CommentSubjectChar">
    <w:name w:val="Comment Subject Char"/>
    <w:basedOn w:val="CommentTextChar"/>
    <w:link w:val="CommentSubject"/>
    <w:uiPriority w:val="99"/>
    <w:semiHidden/>
    <w:rsid w:val="00623593"/>
    <w:rPr>
      <w:b/>
      <w:bCs/>
      <w:sz w:val="20"/>
      <w:szCs w:val="20"/>
    </w:rPr>
  </w:style>
  <w:style w:type="paragraph" w:styleId="BalloonText">
    <w:name w:val="Balloon Text"/>
    <w:basedOn w:val="Normal"/>
    <w:link w:val="BalloonTextChar"/>
    <w:uiPriority w:val="99"/>
    <w:semiHidden/>
    <w:unhideWhenUsed/>
    <w:rsid w:val="00623593"/>
    <w:rPr>
      <w:rFonts w:ascii="Tahoma" w:hAnsi="Tahoma" w:cs="Tahoma"/>
      <w:sz w:val="16"/>
      <w:szCs w:val="16"/>
    </w:rPr>
  </w:style>
  <w:style w:type="character" w:customStyle="1" w:styleId="BalloonTextChar">
    <w:name w:val="Balloon Text Char"/>
    <w:basedOn w:val="DefaultParagraphFont"/>
    <w:link w:val="BalloonText"/>
    <w:uiPriority w:val="99"/>
    <w:semiHidden/>
    <w:rsid w:val="00623593"/>
    <w:rPr>
      <w:rFonts w:ascii="Tahoma" w:hAnsi="Tahoma" w:cs="Tahoma"/>
      <w:sz w:val="16"/>
      <w:szCs w:val="16"/>
    </w:rPr>
  </w:style>
  <w:style w:type="paragraph" w:styleId="Header">
    <w:name w:val="header"/>
    <w:basedOn w:val="Normal"/>
    <w:link w:val="HeaderChar"/>
    <w:uiPriority w:val="99"/>
    <w:semiHidden/>
    <w:unhideWhenUsed/>
    <w:rsid w:val="00746BDB"/>
    <w:pPr>
      <w:tabs>
        <w:tab w:val="center" w:pos="4680"/>
        <w:tab w:val="right" w:pos="9360"/>
      </w:tabs>
    </w:pPr>
  </w:style>
  <w:style w:type="character" w:customStyle="1" w:styleId="HeaderChar">
    <w:name w:val="Header Char"/>
    <w:basedOn w:val="DefaultParagraphFont"/>
    <w:link w:val="Header"/>
    <w:uiPriority w:val="99"/>
    <w:semiHidden/>
    <w:rsid w:val="00746BDB"/>
  </w:style>
  <w:style w:type="paragraph" w:styleId="Footer">
    <w:name w:val="footer"/>
    <w:basedOn w:val="Normal"/>
    <w:link w:val="FooterChar"/>
    <w:uiPriority w:val="99"/>
    <w:semiHidden/>
    <w:unhideWhenUsed/>
    <w:rsid w:val="00746BDB"/>
    <w:pPr>
      <w:tabs>
        <w:tab w:val="center" w:pos="4680"/>
        <w:tab w:val="right" w:pos="9360"/>
      </w:tabs>
    </w:pPr>
  </w:style>
  <w:style w:type="character" w:customStyle="1" w:styleId="FooterChar">
    <w:name w:val="Footer Char"/>
    <w:basedOn w:val="DefaultParagraphFont"/>
    <w:link w:val="Footer"/>
    <w:uiPriority w:val="99"/>
    <w:semiHidden/>
    <w:rsid w:val="00746BDB"/>
  </w:style>
  <w:style w:type="paragraph" w:styleId="ListParagraph">
    <w:name w:val="List Paragraph"/>
    <w:basedOn w:val="Normal"/>
    <w:uiPriority w:val="34"/>
    <w:qFormat/>
    <w:rsid w:val="00144D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23593"/>
    <w:rPr>
      <w:sz w:val="16"/>
      <w:szCs w:val="16"/>
    </w:rPr>
  </w:style>
  <w:style w:type="paragraph" w:styleId="CommentText">
    <w:name w:val="annotation text"/>
    <w:basedOn w:val="Normal"/>
    <w:link w:val="CommentTextChar"/>
    <w:uiPriority w:val="99"/>
    <w:semiHidden/>
    <w:unhideWhenUsed/>
    <w:rsid w:val="00623593"/>
    <w:rPr>
      <w:sz w:val="20"/>
      <w:szCs w:val="20"/>
    </w:rPr>
  </w:style>
  <w:style w:type="character" w:customStyle="1" w:styleId="CommentTextChar">
    <w:name w:val="Comment Text Char"/>
    <w:basedOn w:val="DefaultParagraphFont"/>
    <w:link w:val="CommentText"/>
    <w:uiPriority w:val="99"/>
    <w:semiHidden/>
    <w:rsid w:val="00623593"/>
    <w:rPr>
      <w:sz w:val="20"/>
      <w:szCs w:val="20"/>
    </w:rPr>
  </w:style>
  <w:style w:type="paragraph" w:styleId="CommentSubject">
    <w:name w:val="annotation subject"/>
    <w:basedOn w:val="CommentText"/>
    <w:next w:val="CommentText"/>
    <w:link w:val="CommentSubjectChar"/>
    <w:uiPriority w:val="99"/>
    <w:semiHidden/>
    <w:unhideWhenUsed/>
    <w:rsid w:val="00623593"/>
    <w:rPr>
      <w:b/>
      <w:bCs/>
    </w:rPr>
  </w:style>
  <w:style w:type="character" w:customStyle="1" w:styleId="CommentSubjectChar">
    <w:name w:val="Comment Subject Char"/>
    <w:basedOn w:val="CommentTextChar"/>
    <w:link w:val="CommentSubject"/>
    <w:uiPriority w:val="99"/>
    <w:semiHidden/>
    <w:rsid w:val="00623593"/>
    <w:rPr>
      <w:b/>
      <w:bCs/>
      <w:sz w:val="20"/>
      <w:szCs w:val="20"/>
    </w:rPr>
  </w:style>
  <w:style w:type="paragraph" w:styleId="BalloonText">
    <w:name w:val="Balloon Text"/>
    <w:basedOn w:val="Normal"/>
    <w:link w:val="BalloonTextChar"/>
    <w:uiPriority w:val="99"/>
    <w:semiHidden/>
    <w:unhideWhenUsed/>
    <w:rsid w:val="00623593"/>
    <w:rPr>
      <w:rFonts w:ascii="Tahoma" w:hAnsi="Tahoma" w:cs="Tahoma"/>
      <w:sz w:val="16"/>
      <w:szCs w:val="16"/>
    </w:rPr>
  </w:style>
  <w:style w:type="character" w:customStyle="1" w:styleId="BalloonTextChar">
    <w:name w:val="Balloon Text Char"/>
    <w:basedOn w:val="DefaultParagraphFont"/>
    <w:link w:val="BalloonText"/>
    <w:uiPriority w:val="99"/>
    <w:semiHidden/>
    <w:rsid w:val="00623593"/>
    <w:rPr>
      <w:rFonts w:ascii="Tahoma" w:hAnsi="Tahoma" w:cs="Tahoma"/>
      <w:sz w:val="16"/>
      <w:szCs w:val="16"/>
    </w:rPr>
  </w:style>
  <w:style w:type="paragraph" w:styleId="Header">
    <w:name w:val="header"/>
    <w:basedOn w:val="Normal"/>
    <w:link w:val="HeaderChar"/>
    <w:uiPriority w:val="99"/>
    <w:semiHidden/>
    <w:unhideWhenUsed/>
    <w:rsid w:val="00746BDB"/>
    <w:pPr>
      <w:tabs>
        <w:tab w:val="center" w:pos="4680"/>
        <w:tab w:val="right" w:pos="9360"/>
      </w:tabs>
    </w:pPr>
  </w:style>
  <w:style w:type="character" w:customStyle="1" w:styleId="HeaderChar">
    <w:name w:val="Header Char"/>
    <w:basedOn w:val="DefaultParagraphFont"/>
    <w:link w:val="Header"/>
    <w:uiPriority w:val="99"/>
    <w:semiHidden/>
    <w:rsid w:val="00746BDB"/>
  </w:style>
  <w:style w:type="paragraph" w:styleId="Footer">
    <w:name w:val="footer"/>
    <w:basedOn w:val="Normal"/>
    <w:link w:val="FooterChar"/>
    <w:uiPriority w:val="99"/>
    <w:semiHidden/>
    <w:unhideWhenUsed/>
    <w:rsid w:val="00746BDB"/>
    <w:pPr>
      <w:tabs>
        <w:tab w:val="center" w:pos="4680"/>
        <w:tab w:val="right" w:pos="9360"/>
      </w:tabs>
    </w:pPr>
  </w:style>
  <w:style w:type="character" w:customStyle="1" w:styleId="FooterChar">
    <w:name w:val="Footer Char"/>
    <w:basedOn w:val="DefaultParagraphFont"/>
    <w:link w:val="Footer"/>
    <w:uiPriority w:val="99"/>
    <w:semiHidden/>
    <w:rsid w:val="00746BDB"/>
  </w:style>
  <w:style w:type="paragraph" w:styleId="ListParagraph">
    <w:name w:val="List Paragraph"/>
    <w:basedOn w:val="Normal"/>
    <w:uiPriority w:val="34"/>
    <w:qFormat/>
    <w:rsid w:val="00144D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2367</Words>
  <Characters>13493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Earth Sciences, University of Minneso</Company>
  <LinksUpToDate>false</LinksUpToDate>
  <CharactersWithSpaces>15829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Fox</dc:creator>
  <cp:lastModifiedBy>Jonathan S Keller</cp:lastModifiedBy>
  <cp:revision>2</cp:revision>
  <dcterms:created xsi:type="dcterms:W3CDTF">2014-10-31T02:29:00Z</dcterms:created>
  <dcterms:modified xsi:type="dcterms:W3CDTF">2014-10-31T02:29:00Z</dcterms:modified>
</cp:coreProperties>
</file>