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935" w:rsidRDefault="00924935" w:rsidP="00924935">
      <w:pPr>
        <w:shd w:val="clear" w:color="auto" w:fill="FFFFFF"/>
        <w:rPr>
          <w:rFonts w:ascii="Arial" w:eastAsia="Times New Roman" w:hAnsi="Arial" w:cs="Arial"/>
          <w:b/>
          <w:bCs/>
          <w:color w:val="000000"/>
          <w:sz w:val="23"/>
          <w:szCs w:val="23"/>
        </w:rPr>
      </w:pPr>
      <w:r w:rsidRPr="00924935">
        <w:rPr>
          <w:rFonts w:ascii="Arial" w:eastAsia="Times New Roman" w:hAnsi="Arial" w:cs="Arial"/>
          <w:b/>
          <w:bCs/>
          <w:color w:val="000000"/>
          <w:sz w:val="23"/>
          <w:szCs w:val="23"/>
        </w:rPr>
        <w:t>MAGNETIC CHARACTERIZATION OF COAL ASH AND TRACE METAL C</w:t>
      </w:r>
      <w:r w:rsidR="00DE276C">
        <w:rPr>
          <w:rFonts w:ascii="Arial" w:eastAsia="Times New Roman" w:hAnsi="Arial" w:cs="Arial"/>
          <w:b/>
          <w:bCs/>
          <w:color w:val="000000"/>
          <w:sz w:val="23"/>
          <w:szCs w:val="23"/>
        </w:rPr>
        <w:t>ONCENTRATIONS IN RIVER SEDIMENT</w:t>
      </w:r>
      <w:r w:rsidRPr="00924935">
        <w:rPr>
          <w:rFonts w:ascii="Arial" w:eastAsia="Times New Roman" w:hAnsi="Arial" w:cs="Arial"/>
          <w:b/>
          <w:bCs/>
          <w:color w:val="000000"/>
          <w:sz w:val="23"/>
          <w:szCs w:val="23"/>
        </w:rPr>
        <w:t xml:space="preserve"> CONTAMINATED BY THE KINGSTON SPILL</w:t>
      </w:r>
    </w:p>
    <w:p w:rsidR="00924935" w:rsidRPr="00924935" w:rsidRDefault="00924935" w:rsidP="00924935">
      <w:pPr>
        <w:shd w:val="clear" w:color="auto" w:fill="FFFFFF"/>
        <w:rPr>
          <w:rFonts w:ascii="Arial" w:eastAsia="Times New Roman" w:hAnsi="Arial" w:cs="Arial"/>
          <w:b/>
          <w:bCs/>
          <w:color w:val="000000"/>
          <w:sz w:val="23"/>
          <w:szCs w:val="23"/>
        </w:rPr>
      </w:pPr>
    </w:p>
    <w:p w:rsidR="00924935" w:rsidRDefault="00924935" w:rsidP="00924935">
      <w:pPr>
        <w:shd w:val="clear" w:color="auto" w:fill="FFFFFF"/>
        <w:rPr>
          <w:rFonts w:ascii="Arial" w:eastAsia="Times New Roman" w:hAnsi="Arial" w:cs="Arial"/>
          <w:color w:val="000000"/>
          <w:sz w:val="23"/>
          <w:szCs w:val="23"/>
        </w:rPr>
      </w:pPr>
      <w:hyperlink r:id="rId5" w:history="1">
        <w:r w:rsidRPr="00924935">
          <w:rPr>
            <w:rFonts w:ascii="Arial" w:eastAsia="Times New Roman" w:hAnsi="Arial" w:cs="Arial"/>
            <w:bCs/>
            <w:sz w:val="23"/>
            <w:szCs w:val="23"/>
          </w:rPr>
          <w:t>GASPARI</w:t>
        </w:r>
        <w:r w:rsidRPr="00924935">
          <w:rPr>
            <w:rFonts w:ascii="Arial" w:eastAsia="Times New Roman" w:hAnsi="Arial" w:cs="Arial"/>
            <w:bCs/>
            <w:sz w:val="23"/>
            <w:szCs w:val="23"/>
          </w:rPr>
          <w:t>,</w:t>
        </w:r>
        <w:r w:rsidRPr="00924935">
          <w:rPr>
            <w:rFonts w:ascii="Arial" w:eastAsia="Times New Roman" w:hAnsi="Arial" w:cs="Arial"/>
            <w:bCs/>
            <w:sz w:val="23"/>
            <w:szCs w:val="23"/>
          </w:rPr>
          <w:t xml:space="preserve"> Daniel P.</w:t>
        </w:r>
      </w:hyperlink>
      <w:r w:rsidRPr="00924935">
        <w:rPr>
          <w:rFonts w:ascii="Arial" w:eastAsia="Times New Roman" w:hAnsi="Arial" w:cs="Arial"/>
          <w:color w:val="000000"/>
          <w:sz w:val="23"/>
          <w:szCs w:val="23"/>
          <w:vertAlign w:val="superscript"/>
        </w:rPr>
        <w:t>1</w:t>
      </w:r>
      <w:r w:rsidRPr="00924935">
        <w:rPr>
          <w:rFonts w:ascii="Arial" w:eastAsia="Times New Roman" w:hAnsi="Arial" w:cs="Arial"/>
          <w:color w:val="000000"/>
          <w:sz w:val="23"/>
          <w:szCs w:val="23"/>
        </w:rPr>
        <w:t>, COWAN, Ellen A.</w:t>
      </w:r>
      <w:r w:rsidRPr="00924935">
        <w:rPr>
          <w:rFonts w:ascii="Arial" w:eastAsia="Times New Roman" w:hAnsi="Arial" w:cs="Arial"/>
          <w:color w:val="000000"/>
          <w:sz w:val="23"/>
          <w:szCs w:val="23"/>
          <w:vertAlign w:val="superscript"/>
        </w:rPr>
        <w:t>1</w:t>
      </w:r>
      <w:r w:rsidRPr="00924935">
        <w:rPr>
          <w:rFonts w:ascii="Arial" w:eastAsia="Times New Roman" w:hAnsi="Arial" w:cs="Arial"/>
          <w:color w:val="000000"/>
          <w:sz w:val="23"/>
          <w:szCs w:val="23"/>
        </w:rPr>
        <w:t>, SERAMUR, Keith C.</w:t>
      </w:r>
      <w:r w:rsidRPr="00924935">
        <w:rPr>
          <w:rFonts w:ascii="Arial" w:eastAsia="Times New Roman" w:hAnsi="Arial" w:cs="Arial"/>
          <w:color w:val="000000"/>
          <w:sz w:val="23"/>
          <w:szCs w:val="23"/>
          <w:vertAlign w:val="superscript"/>
        </w:rPr>
        <w:t>1</w:t>
      </w:r>
      <w:r w:rsidRPr="00924935">
        <w:rPr>
          <w:rFonts w:ascii="Arial" w:eastAsia="Times New Roman" w:hAnsi="Arial" w:cs="Arial"/>
          <w:color w:val="000000"/>
          <w:sz w:val="23"/>
          <w:szCs w:val="23"/>
        </w:rPr>
        <w:t>, BRACHFELD, Stefanie A.</w:t>
      </w:r>
      <w:r w:rsidRPr="00924935">
        <w:rPr>
          <w:rFonts w:ascii="Arial" w:eastAsia="Times New Roman" w:hAnsi="Arial" w:cs="Arial"/>
          <w:color w:val="000000"/>
          <w:sz w:val="23"/>
          <w:szCs w:val="23"/>
          <w:vertAlign w:val="superscript"/>
        </w:rPr>
        <w:t>2</w:t>
      </w:r>
      <w:r w:rsidRPr="00924935">
        <w:rPr>
          <w:rFonts w:ascii="Arial" w:eastAsia="Times New Roman" w:hAnsi="Arial" w:cs="Arial"/>
          <w:color w:val="000000"/>
          <w:sz w:val="23"/>
          <w:szCs w:val="23"/>
        </w:rPr>
        <w:t>, and BABYAK, Carol M.</w:t>
      </w:r>
      <w:r w:rsidRPr="00924935">
        <w:rPr>
          <w:rFonts w:ascii="Arial" w:eastAsia="Times New Roman" w:hAnsi="Arial" w:cs="Arial"/>
          <w:color w:val="000000"/>
          <w:sz w:val="23"/>
          <w:szCs w:val="23"/>
          <w:vertAlign w:val="superscript"/>
        </w:rPr>
        <w:t>3</w:t>
      </w:r>
      <w:r w:rsidRPr="00924935">
        <w:rPr>
          <w:rFonts w:ascii="Arial" w:eastAsia="Times New Roman" w:hAnsi="Arial" w:cs="Arial"/>
          <w:color w:val="000000"/>
          <w:sz w:val="23"/>
          <w:szCs w:val="23"/>
        </w:rPr>
        <w:t>, (1) Department of Geology, Appalachian State University, Boone, NC 28608, gasparidp@gmail.com, (2) Earth and Environmental Studies, Montclair State University, 252 Mallory Hall, Upper Montclair, NJ 07043, (3) Department of Chemistry, Appalachian State University, ASU Box 32036, Boone, NC 28608-2036</w:t>
      </w:r>
    </w:p>
    <w:p w:rsidR="00924935" w:rsidRPr="00924935" w:rsidRDefault="00924935" w:rsidP="00924935">
      <w:pPr>
        <w:shd w:val="clear" w:color="auto" w:fill="FFFFFF"/>
        <w:rPr>
          <w:rFonts w:ascii="Arial" w:eastAsia="Times New Roman" w:hAnsi="Arial" w:cs="Arial"/>
          <w:color w:val="000000"/>
          <w:sz w:val="23"/>
          <w:szCs w:val="23"/>
        </w:rPr>
      </w:pPr>
    </w:p>
    <w:p w:rsidR="00924935" w:rsidRPr="00924935" w:rsidRDefault="00924935" w:rsidP="00924935">
      <w:pPr>
        <w:shd w:val="clear" w:color="auto" w:fill="FFFFFF"/>
        <w:rPr>
          <w:rFonts w:ascii="Arial" w:eastAsia="Times New Roman" w:hAnsi="Arial" w:cs="Arial"/>
          <w:color w:val="000000"/>
          <w:sz w:val="23"/>
          <w:szCs w:val="23"/>
        </w:rPr>
      </w:pPr>
      <w:r w:rsidRPr="00924935">
        <w:rPr>
          <w:rFonts w:ascii="Arial" w:eastAsia="Times New Roman" w:hAnsi="Arial" w:cs="Arial"/>
          <w:color w:val="000000"/>
          <w:sz w:val="23"/>
          <w:szCs w:val="23"/>
        </w:rPr>
        <w:t>In December 2008, an unprecedented spill of coal ash occurred at the Kingston, Tennessee Fossil Plant. Despite dredging efforts by the Tennessee Valley Authority, approximately 229,000 m</w:t>
      </w:r>
      <w:r w:rsidRPr="00924935">
        <w:rPr>
          <w:rFonts w:ascii="Arial" w:eastAsia="Times New Roman" w:hAnsi="Arial" w:cs="Arial"/>
          <w:color w:val="000000"/>
          <w:sz w:val="23"/>
          <w:szCs w:val="23"/>
          <w:vertAlign w:val="superscript"/>
        </w:rPr>
        <w:t>3 </w:t>
      </w:r>
      <w:r w:rsidRPr="00924935">
        <w:rPr>
          <w:rFonts w:ascii="Arial" w:eastAsia="Times New Roman" w:hAnsi="Arial" w:cs="Arial"/>
          <w:color w:val="000000"/>
          <w:sz w:val="23"/>
          <w:szCs w:val="23"/>
        </w:rPr>
        <w:t>of ash remains in the rivers of the Watts Bar Reservoir system and is available for transport during high discharge events. Grab samples of bottom sediment were collected in 2010-11 adjacent to the spill and as far as 24 miles downstream. The morphology of coal ash is heterogeneous but several of its magnetic properties are remarkably consistent between samples. Point counting of ma</w:t>
      </w:r>
      <w:r w:rsidR="00DE276C">
        <w:rPr>
          <w:rFonts w:ascii="Arial" w:eastAsia="Times New Roman" w:hAnsi="Arial" w:cs="Arial"/>
          <w:color w:val="000000"/>
          <w:sz w:val="23"/>
          <w:szCs w:val="23"/>
        </w:rPr>
        <w:t>gnetic separates and thermomagnetic</w:t>
      </w:r>
      <w:r w:rsidRPr="00924935">
        <w:rPr>
          <w:rFonts w:ascii="Arial" w:eastAsia="Times New Roman" w:hAnsi="Arial" w:cs="Arial"/>
          <w:color w:val="000000"/>
          <w:sz w:val="23"/>
          <w:szCs w:val="23"/>
        </w:rPr>
        <w:t xml:space="preserve"> analysis indicate that anthropogenically formed magnetite reside</w:t>
      </w:r>
      <w:r w:rsidR="00431BF6">
        <w:rPr>
          <w:rFonts w:ascii="Arial" w:eastAsia="Times New Roman" w:hAnsi="Arial" w:cs="Arial"/>
          <w:color w:val="000000"/>
          <w:sz w:val="23"/>
          <w:szCs w:val="23"/>
        </w:rPr>
        <w:t>s primarily in black ash spherules</w:t>
      </w:r>
      <w:r w:rsidRPr="00924935">
        <w:rPr>
          <w:rFonts w:ascii="Arial" w:eastAsia="Times New Roman" w:hAnsi="Arial" w:cs="Arial"/>
          <w:color w:val="000000"/>
          <w:sz w:val="23"/>
          <w:szCs w:val="23"/>
        </w:rPr>
        <w:t>. The magnetic grain size found in all samples is uniformly pseudo-single domain (PSD). Low field magnetic susceptibility (χ</w:t>
      </w:r>
      <w:r w:rsidRPr="00924935">
        <w:rPr>
          <w:rFonts w:ascii="Arial" w:eastAsia="Times New Roman" w:hAnsi="Arial" w:cs="Arial"/>
          <w:color w:val="000000"/>
          <w:sz w:val="23"/>
          <w:szCs w:val="23"/>
          <w:vertAlign w:val="subscript"/>
        </w:rPr>
        <w:t>LF</w:t>
      </w:r>
      <w:r w:rsidRPr="00924935">
        <w:rPr>
          <w:rFonts w:ascii="Arial" w:eastAsia="Times New Roman" w:hAnsi="Arial" w:cs="Arial"/>
          <w:color w:val="000000"/>
          <w:sz w:val="23"/>
          <w:szCs w:val="23"/>
        </w:rPr>
        <w:t>) varies depending primarily on the magnetite content and to a lesser extent the natural hematite and maghemite contributed by background sediment. A bivariate plo</w:t>
      </w:r>
      <w:r w:rsidR="00431BF6">
        <w:rPr>
          <w:rFonts w:ascii="Arial" w:eastAsia="Times New Roman" w:hAnsi="Arial" w:cs="Arial"/>
          <w:color w:val="000000"/>
          <w:sz w:val="23"/>
          <w:szCs w:val="23"/>
        </w:rPr>
        <w:t>t of anhysteretic remanent magnetization (ARM</w:t>
      </w:r>
      <w:r w:rsidRPr="00924935">
        <w:rPr>
          <w:rFonts w:ascii="Arial" w:eastAsia="Times New Roman" w:hAnsi="Arial" w:cs="Arial"/>
          <w:color w:val="000000"/>
          <w:sz w:val="23"/>
          <w:szCs w:val="23"/>
        </w:rPr>
        <w:t>) versus χ</w:t>
      </w:r>
      <w:r w:rsidRPr="00924935">
        <w:rPr>
          <w:rFonts w:ascii="Arial" w:eastAsia="Times New Roman" w:hAnsi="Arial" w:cs="Arial"/>
          <w:color w:val="000000"/>
          <w:sz w:val="23"/>
          <w:szCs w:val="23"/>
          <w:vertAlign w:val="subscript"/>
        </w:rPr>
        <w:t>LF</w:t>
      </w:r>
      <w:r w:rsidRPr="00924935">
        <w:rPr>
          <w:rFonts w:ascii="Arial" w:eastAsia="Times New Roman" w:hAnsi="Arial" w:cs="Arial"/>
          <w:color w:val="000000"/>
          <w:sz w:val="23"/>
          <w:szCs w:val="23"/>
        </w:rPr>
        <w:t> identifies two distinct populations of samples upstream and downstream of the spill. Overlap of these populations occurs at χ</w:t>
      </w:r>
      <w:r w:rsidRPr="00924935">
        <w:rPr>
          <w:rFonts w:ascii="Arial" w:eastAsia="Times New Roman" w:hAnsi="Arial" w:cs="Arial"/>
          <w:color w:val="000000"/>
          <w:sz w:val="23"/>
          <w:szCs w:val="23"/>
          <w:vertAlign w:val="subscript"/>
        </w:rPr>
        <w:t>LF</w:t>
      </w:r>
      <w:r w:rsidRPr="00924935">
        <w:rPr>
          <w:rFonts w:ascii="Arial" w:eastAsia="Times New Roman" w:hAnsi="Arial" w:cs="Arial"/>
          <w:color w:val="000000"/>
          <w:sz w:val="23"/>
          <w:szCs w:val="23"/>
        </w:rPr>
        <w:t> &lt; 1.0 x 10</w:t>
      </w:r>
      <w:r w:rsidRPr="00924935">
        <w:rPr>
          <w:rFonts w:ascii="Arial" w:eastAsia="Times New Roman" w:hAnsi="Arial" w:cs="Arial"/>
          <w:color w:val="000000"/>
          <w:sz w:val="23"/>
          <w:szCs w:val="23"/>
          <w:vertAlign w:val="superscript"/>
        </w:rPr>
        <w:t>-6</w:t>
      </w:r>
      <w:r w:rsidRPr="00924935">
        <w:rPr>
          <w:rFonts w:ascii="Arial" w:eastAsia="Times New Roman" w:hAnsi="Arial" w:cs="Arial"/>
          <w:color w:val="000000"/>
          <w:sz w:val="23"/>
          <w:szCs w:val="23"/>
        </w:rPr>
        <w:t> m</w:t>
      </w:r>
      <w:r w:rsidRPr="00924935">
        <w:rPr>
          <w:rFonts w:ascii="Arial" w:eastAsia="Times New Roman" w:hAnsi="Arial" w:cs="Arial"/>
          <w:color w:val="000000"/>
          <w:sz w:val="23"/>
          <w:szCs w:val="23"/>
          <w:vertAlign w:val="superscript"/>
        </w:rPr>
        <w:t>3</w:t>
      </w:r>
      <w:r w:rsidRPr="00924935">
        <w:rPr>
          <w:rFonts w:ascii="Arial" w:eastAsia="Times New Roman" w:hAnsi="Arial" w:cs="Arial"/>
          <w:color w:val="000000"/>
          <w:sz w:val="23"/>
          <w:szCs w:val="23"/>
        </w:rPr>
        <w:t>/kg</w:t>
      </w:r>
      <w:r>
        <w:rPr>
          <w:rFonts w:ascii="Arial" w:eastAsia="Times New Roman" w:hAnsi="Arial" w:cs="Arial"/>
          <w:color w:val="000000"/>
          <w:sz w:val="23"/>
          <w:szCs w:val="23"/>
        </w:rPr>
        <w:t xml:space="preserve"> </w:t>
      </w:r>
      <w:r w:rsidRPr="00924935">
        <w:rPr>
          <w:rFonts w:ascii="Arial" w:eastAsia="Times New Roman" w:hAnsi="Arial" w:cs="Arial"/>
          <w:color w:val="000000"/>
          <w:sz w:val="23"/>
          <w:szCs w:val="23"/>
        </w:rPr>
        <w:t>and</w:t>
      </w:r>
      <w:r w:rsidR="00AF241E">
        <w:rPr>
          <w:rFonts w:ascii="Arial" w:eastAsia="Times New Roman" w:hAnsi="Arial" w:cs="Arial"/>
          <w:color w:val="000000"/>
          <w:sz w:val="23"/>
          <w:szCs w:val="23"/>
        </w:rPr>
        <w:t xml:space="preserve"> ARM</w:t>
      </w:r>
      <w:r w:rsidRPr="00924935">
        <w:rPr>
          <w:rFonts w:ascii="Arial" w:eastAsia="Times New Roman" w:hAnsi="Arial" w:cs="Arial"/>
          <w:color w:val="000000"/>
          <w:sz w:val="23"/>
          <w:szCs w:val="23"/>
        </w:rPr>
        <w:t> &lt; 2.8 x 10</w:t>
      </w:r>
      <w:r w:rsidRPr="00924935">
        <w:rPr>
          <w:rFonts w:ascii="Arial" w:eastAsia="Times New Roman" w:hAnsi="Arial" w:cs="Arial"/>
          <w:color w:val="000000"/>
          <w:sz w:val="23"/>
          <w:szCs w:val="23"/>
          <w:vertAlign w:val="superscript"/>
        </w:rPr>
        <w:t>-6</w:t>
      </w:r>
      <w:r w:rsidRPr="00924935">
        <w:rPr>
          <w:rFonts w:ascii="Arial" w:eastAsia="Times New Roman" w:hAnsi="Arial" w:cs="Arial"/>
          <w:color w:val="000000"/>
          <w:sz w:val="23"/>
          <w:szCs w:val="23"/>
        </w:rPr>
        <w:t> kg/m</w:t>
      </w:r>
      <w:r w:rsidRPr="00924935">
        <w:rPr>
          <w:rFonts w:ascii="Arial" w:eastAsia="Times New Roman" w:hAnsi="Arial" w:cs="Arial"/>
          <w:color w:val="000000"/>
          <w:sz w:val="23"/>
          <w:szCs w:val="23"/>
          <w:vertAlign w:val="superscript"/>
        </w:rPr>
        <w:t>3</w:t>
      </w:r>
      <w:r w:rsidRPr="00924935">
        <w:rPr>
          <w:rFonts w:ascii="Arial" w:eastAsia="Times New Roman" w:hAnsi="Arial" w:cs="Arial"/>
          <w:color w:val="000000"/>
          <w:sz w:val="23"/>
          <w:szCs w:val="23"/>
        </w:rPr>
        <w:t> supporting morphologic evidence that there are sources of ash in the Tennessee River that did not origi</w:t>
      </w:r>
      <w:r w:rsidR="00AF241E">
        <w:rPr>
          <w:rFonts w:ascii="Arial" w:eastAsia="Times New Roman" w:hAnsi="Arial" w:cs="Arial"/>
          <w:color w:val="000000"/>
          <w:sz w:val="23"/>
          <w:szCs w:val="23"/>
        </w:rPr>
        <w:t>nate from the Kingston spill. A</w:t>
      </w:r>
      <w:r w:rsidRPr="00924935">
        <w:rPr>
          <w:rFonts w:ascii="Arial" w:eastAsia="Times New Roman" w:hAnsi="Arial" w:cs="Arial"/>
          <w:color w:val="000000"/>
          <w:sz w:val="23"/>
          <w:szCs w:val="23"/>
        </w:rPr>
        <w:t xml:space="preserve"> mixing line (R</w:t>
      </w:r>
      <w:r w:rsidRPr="00924935">
        <w:rPr>
          <w:rFonts w:ascii="Arial" w:eastAsia="Times New Roman" w:hAnsi="Arial" w:cs="Arial"/>
          <w:color w:val="000000"/>
          <w:sz w:val="23"/>
          <w:szCs w:val="23"/>
          <w:vertAlign w:val="superscript"/>
        </w:rPr>
        <w:t>2</w:t>
      </w:r>
      <w:r w:rsidR="00AF241E">
        <w:rPr>
          <w:rFonts w:ascii="Arial" w:eastAsia="Times New Roman" w:hAnsi="Arial" w:cs="Arial"/>
          <w:color w:val="000000"/>
          <w:sz w:val="23"/>
          <w:szCs w:val="23"/>
        </w:rPr>
        <w:t>=0.85) defines the mixtures of sediment and ash from the spill in the samples.</w:t>
      </w:r>
      <w:r w:rsidRPr="00924935">
        <w:rPr>
          <w:rFonts w:ascii="Arial" w:eastAsia="Times New Roman" w:hAnsi="Arial" w:cs="Arial"/>
          <w:color w:val="000000"/>
          <w:sz w:val="23"/>
          <w:szCs w:val="23"/>
        </w:rPr>
        <w:t xml:space="preserve"> The position of each sample on this line is proportional to its concentration of magnetic material.</w:t>
      </w:r>
    </w:p>
    <w:p w:rsidR="00924935" w:rsidRPr="00924935" w:rsidRDefault="00924935" w:rsidP="00924935">
      <w:pPr>
        <w:shd w:val="clear" w:color="auto" w:fill="FFFFFF"/>
        <w:spacing w:before="100" w:beforeAutospacing="1" w:after="100" w:afterAutospacing="1"/>
        <w:rPr>
          <w:rFonts w:ascii="Arial" w:hAnsi="Arial" w:cs="Arial"/>
          <w:color w:val="000000"/>
          <w:sz w:val="23"/>
          <w:szCs w:val="23"/>
        </w:rPr>
      </w:pPr>
      <w:r w:rsidRPr="00924935">
        <w:rPr>
          <w:rFonts w:ascii="Arial" w:hAnsi="Arial" w:cs="Arial"/>
          <w:color w:val="000000"/>
          <w:sz w:val="23"/>
          <w:szCs w:val="23"/>
        </w:rPr>
        <w:t>Acid digestion of the samples yielded to</w:t>
      </w:r>
      <w:r w:rsidR="00AF241E">
        <w:rPr>
          <w:rFonts w:ascii="Arial" w:hAnsi="Arial" w:cs="Arial"/>
          <w:color w:val="000000"/>
          <w:sz w:val="23"/>
          <w:szCs w:val="23"/>
        </w:rPr>
        <w:t>tal trace metal concentrations. The concentrations of As,</w:t>
      </w:r>
      <w:r w:rsidRPr="00924935">
        <w:rPr>
          <w:rFonts w:ascii="Arial" w:hAnsi="Arial" w:cs="Arial"/>
          <w:color w:val="000000"/>
          <w:sz w:val="23"/>
          <w:szCs w:val="23"/>
        </w:rPr>
        <w:t xml:space="preserve"> Se</w:t>
      </w:r>
      <w:r w:rsidR="00AF241E">
        <w:rPr>
          <w:rFonts w:ascii="Arial" w:hAnsi="Arial" w:cs="Arial"/>
          <w:color w:val="000000"/>
          <w:sz w:val="23"/>
          <w:szCs w:val="23"/>
        </w:rPr>
        <w:t>, and Cd</w:t>
      </w:r>
      <w:r w:rsidRPr="00924935">
        <w:rPr>
          <w:rFonts w:ascii="Arial" w:hAnsi="Arial" w:cs="Arial"/>
          <w:color w:val="000000"/>
          <w:sz w:val="23"/>
          <w:szCs w:val="23"/>
        </w:rPr>
        <w:t xml:space="preserve"> are positively correlated with </w:t>
      </w:r>
      <w:r w:rsidR="00AF241E">
        <w:rPr>
          <w:rFonts w:ascii="Arial" w:hAnsi="Arial" w:cs="Arial"/>
          <w:color w:val="000000"/>
          <w:sz w:val="23"/>
          <w:szCs w:val="23"/>
        </w:rPr>
        <w:t>ARM</w:t>
      </w:r>
      <w:bookmarkStart w:id="0" w:name="_GoBack"/>
      <w:bookmarkEnd w:id="0"/>
      <w:r w:rsidRPr="00924935">
        <w:rPr>
          <w:rFonts w:ascii="Arial" w:hAnsi="Arial" w:cs="Arial"/>
          <w:color w:val="000000"/>
          <w:sz w:val="23"/>
          <w:szCs w:val="23"/>
        </w:rPr>
        <w:t>, indicating that these metals are associated with ferrimagnetic minerals su</w:t>
      </w:r>
      <w:r w:rsidR="00AF241E">
        <w:rPr>
          <w:rFonts w:ascii="Arial" w:hAnsi="Arial" w:cs="Arial"/>
          <w:color w:val="000000"/>
          <w:sz w:val="23"/>
          <w:szCs w:val="23"/>
        </w:rPr>
        <w:t>ch as magnetite. However, Pb is</w:t>
      </w:r>
      <w:r w:rsidRPr="00924935">
        <w:rPr>
          <w:rFonts w:ascii="Arial" w:hAnsi="Arial" w:cs="Arial"/>
          <w:color w:val="000000"/>
          <w:sz w:val="23"/>
          <w:szCs w:val="23"/>
        </w:rPr>
        <w:t xml:space="preserve"> independent of magnetic properties. Analysis of the magnetic properties of coal ash contaminated sediments can effectively be used to monitor changes in ash content and trace metal concentrations resulting from downstream transport.</w:t>
      </w:r>
    </w:p>
    <w:p w:rsidR="0033296B" w:rsidRDefault="0033296B"/>
    <w:sectPr w:rsidR="0033296B" w:rsidSect="0033296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935"/>
    <w:rsid w:val="0033296B"/>
    <w:rsid w:val="00431BF6"/>
    <w:rsid w:val="00924935"/>
    <w:rsid w:val="00AF241E"/>
    <w:rsid w:val="00DE2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EC499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4935"/>
    <w:rPr>
      <w:color w:val="0000FF"/>
      <w:u w:val="single"/>
    </w:rPr>
  </w:style>
  <w:style w:type="character" w:customStyle="1" w:styleId="apple-converted-space">
    <w:name w:val="apple-converted-space"/>
    <w:basedOn w:val="DefaultParagraphFont"/>
    <w:rsid w:val="00924935"/>
  </w:style>
  <w:style w:type="paragraph" w:styleId="NormalWeb">
    <w:name w:val="Normal (Web)"/>
    <w:basedOn w:val="Normal"/>
    <w:uiPriority w:val="99"/>
    <w:semiHidden/>
    <w:unhideWhenUsed/>
    <w:rsid w:val="00924935"/>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4935"/>
    <w:rPr>
      <w:color w:val="0000FF"/>
      <w:u w:val="single"/>
    </w:rPr>
  </w:style>
  <w:style w:type="character" w:customStyle="1" w:styleId="apple-converted-space">
    <w:name w:val="apple-converted-space"/>
    <w:basedOn w:val="DefaultParagraphFont"/>
    <w:rsid w:val="00924935"/>
  </w:style>
  <w:style w:type="paragraph" w:styleId="NormalWeb">
    <w:name w:val="Normal (Web)"/>
    <w:basedOn w:val="Normal"/>
    <w:uiPriority w:val="99"/>
    <w:semiHidden/>
    <w:unhideWhenUsed/>
    <w:rsid w:val="00924935"/>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9478">
      <w:bodyDiv w:val="1"/>
      <w:marLeft w:val="0"/>
      <w:marRight w:val="0"/>
      <w:marTop w:val="0"/>
      <w:marBottom w:val="0"/>
      <w:divBdr>
        <w:top w:val="none" w:sz="0" w:space="0" w:color="auto"/>
        <w:left w:val="none" w:sz="0" w:space="0" w:color="auto"/>
        <w:bottom w:val="none" w:sz="0" w:space="0" w:color="auto"/>
        <w:right w:val="none" w:sz="0" w:space="0" w:color="auto"/>
      </w:divBdr>
      <w:divsChild>
        <w:div w:id="1555660697">
          <w:marLeft w:val="0"/>
          <w:marRight w:val="0"/>
          <w:marTop w:val="0"/>
          <w:marBottom w:val="0"/>
          <w:divBdr>
            <w:top w:val="none" w:sz="0" w:space="0" w:color="auto"/>
            <w:left w:val="none" w:sz="0" w:space="0" w:color="auto"/>
            <w:bottom w:val="single" w:sz="6" w:space="2" w:color="000000"/>
            <w:right w:val="none" w:sz="0" w:space="0" w:color="auto"/>
          </w:divBdr>
        </w:div>
        <w:div w:id="791679459">
          <w:marLeft w:val="0"/>
          <w:marRight w:val="0"/>
          <w:marTop w:val="0"/>
          <w:marBottom w:val="0"/>
          <w:divBdr>
            <w:top w:val="none" w:sz="0" w:space="0" w:color="auto"/>
            <w:left w:val="none" w:sz="0" w:space="0" w:color="auto"/>
            <w:bottom w:val="none" w:sz="0" w:space="0" w:color="auto"/>
            <w:right w:val="none" w:sz="0" w:space="0" w:color="auto"/>
          </w:divBdr>
        </w:div>
        <w:div w:id="1690909163">
          <w:marLeft w:val="0"/>
          <w:marRight w:val="0"/>
          <w:marTop w:val="0"/>
          <w:marBottom w:val="150"/>
          <w:divBdr>
            <w:top w:val="none" w:sz="0" w:space="0" w:color="auto"/>
            <w:left w:val="none" w:sz="0" w:space="0" w:color="auto"/>
            <w:bottom w:val="none" w:sz="0" w:space="0" w:color="auto"/>
            <w:right w:val="none" w:sz="0" w:space="0" w:color="auto"/>
          </w:divBdr>
          <w:divsChild>
            <w:div w:id="1150369529">
              <w:marLeft w:val="0"/>
              <w:marRight w:val="0"/>
              <w:marTop w:val="0"/>
              <w:marBottom w:val="150"/>
              <w:divBdr>
                <w:top w:val="none" w:sz="0" w:space="0" w:color="auto"/>
                <w:left w:val="none" w:sz="0" w:space="0" w:color="auto"/>
                <w:bottom w:val="none" w:sz="0" w:space="0" w:color="auto"/>
                <w:right w:val="none" w:sz="0" w:space="0" w:color="auto"/>
              </w:divBdr>
              <w:divsChild>
                <w:div w:id="10841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gasparidp@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390</Words>
  <Characters>2227</Characters>
  <Application>Microsoft Macintosh Word</Application>
  <DocSecurity>0</DocSecurity>
  <Lines>18</Lines>
  <Paragraphs>5</Paragraphs>
  <ScaleCrop>false</ScaleCrop>
  <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Gaspari</dc:creator>
  <cp:keywords/>
  <dc:description/>
  <cp:lastModifiedBy>Daniel Gaspari</cp:lastModifiedBy>
  <cp:revision>1</cp:revision>
  <dcterms:created xsi:type="dcterms:W3CDTF">2014-04-19T17:13:00Z</dcterms:created>
  <dcterms:modified xsi:type="dcterms:W3CDTF">2014-04-19T17:58:00Z</dcterms:modified>
</cp:coreProperties>
</file>