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55158" w14:textId="77777777" w:rsidR="002827E3" w:rsidRDefault="002827E3" w:rsidP="002827E3">
      <w:pPr>
        <w:widowControl w:val="0"/>
        <w:autoSpaceDE w:val="0"/>
        <w:autoSpaceDN w:val="0"/>
        <w:adjustRightInd w:val="0"/>
        <w:rPr>
          <w:rFonts w:ascii="Verdana" w:eastAsiaTheme="minorEastAsia" w:hAnsi="Verdana" w:cs="Verdana"/>
          <w:b/>
          <w:bCs/>
          <w:color w:val="535353"/>
          <w:sz w:val="34"/>
          <w:szCs w:val="34"/>
        </w:rPr>
      </w:pPr>
      <w:r>
        <w:rPr>
          <w:rFonts w:ascii="Verdana" w:eastAsiaTheme="minorEastAsia" w:hAnsi="Verdana" w:cs="Verdana"/>
          <w:b/>
          <w:bCs/>
          <w:color w:val="535353"/>
          <w:sz w:val="34"/>
          <w:szCs w:val="34"/>
        </w:rPr>
        <w:t>WHAT IS FRANCISCAN</w:t>
      </w:r>
      <w:proofErr w:type="gramStart"/>
      <w:r>
        <w:rPr>
          <w:rFonts w:ascii="Verdana" w:eastAsiaTheme="minorEastAsia" w:hAnsi="Verdana" w:cs="Verdana"/>
          <w:b/>
          <w:bCs/>
          <w:color w:val="535353"/>
          <w:sz w:val="34"/>
          <w:szCs w:val="34"/>
        </w:rPr>
        <w:t>?:</w:t>
      </w:r>
      <w:proofErr w:type="gramEnd"/>
      <w:r>
        <w:rPr>
          <w:rFonts w:ascii="Verdana" w:eastAsiaTheme="minorEastAsia" w:hAnsi="Verdana" w:cs="Verdana"/>
          <w:b/>
          <w:bCs/>
          <w:color w:val="535353"/>
          <w:sz w:val="34"/>
          <w:szCs w:val="34"/>
        </w:rPr>
        <w:t xml:space="preserve"> REVISITED</w:t>
      </w:r>
    </w:p>
    <w:p w14:paraId="71AE81BF" w14:textId="77777777" w:rsidR="002827E3" w:rsidRDefault="002827E3" w:rsidP="002827E3">
      <w:pPr>
        <w:widowControl w:val="0"/>
        <w:autoSpaceDE w:val="0"/>
        <w:autoSpaceDN w:val="0"/>
        <w:adjustRightInd w:val="0"/>
        <w:rPr>
          <w:rFonts w:ascii="Arial" w:eastAsiaTheme="minorEastAsia" w:hAnsi="Arial" w:cs="Arial"/>
        </w:rPr>
      </w:pPr>
    </w:p>
    <w:p w14:paraId="4EB461FD" w14:textId="77777777" w:rsidR="002827E3" w:rsidRDefault="002827E3" w:rsidP="002827E3">
      <w:pPr>
        <w:widowControl w:val="0"/>
        <w:autoSpaceDE w:val="0"/>
        <w:autoSpaceDN w:val="0"/>
        <w:adjustRightInd w:val="0"/>
        <w:rPr>
          <w:rFonts w:ascii="Arial" w:eastAsiaTheme="minorEastAsia" w:hAnsi="Arial" w:cs="Arial"/>
        </w:rPr>
      </w:pPr>
      <w:hyperlink r:id="rId7" w:history="1">
        <w:r>
          <w:rPr>
            <w:rFonts w:ascii="Arial" w:eastAsiaTheme="minorEastAsia" w:hAnsi="Arial" w:cs="Arial"/>
            <w:b/>
            <w:bCs/>
            <w:color w:val="260053"/>
            <w:u w:val="single" w:color="260053"/>
          </w:rPr>
          <w:t>RAYMOND, Loren A.</w:t>
        </w:r>
      </w:hyperlink>
      <w:r>
        <w:rPr>
          <w:rFonts w:ascii="Arial" w:eastAsiaTheme="minorEastAsia" w:hAnsi="Arial" w:cs="Arial"/>
        </w:rPr>
        <w:t>, Coast Range Geological Mapping Institute, Santa Rosa, CA 95405, raymondla@bellsouth.net</w:t>
      </w:r>
    </w:p>
    <w:p w14:paraId="6FD06FF3" w14:textId="77777777" w:rsidR="002827E3" w:rsidRDefault="002827E3" w:rsidP="007403D5">
      <w:pPr>
        <w:widowControl w:val="0"/>
        <w:tabs>
          <w:tab w:val="left" w:pos="720"/>
        </w:tabs>
        <w:autoSpaceDE w:val="0"/>
        <w:autoSpaceDN w:val="0"/>
        <w:adjustRightInd w:val="0"/>
        <w:spacing w:line="360" w:lineRule="auto"/>
        <w:ind w:left="360" w:hanging="360"/>
        <w:rPr>
          <w:rFonts w:ascii="Times" w:hAnsi="Times"/>
          <w:b/>
          <w:bCs/>
        </w:rPr>
      </w:pPr>
      <w:bookmarkStart w:id="0" w:name="_GoBack"/>
      <w:bookmarkEnd w:id="0"/>
    </w:p>
    <w:p w14:paraId="41E7A6DE" w14:textId="393FACC6" w:rsidR="009E7AE7" w:rsidRDefault="00785286" w:rsidP="007403D5">
      <w:pPr>
        <w:widowControl w:val="0"/>
        <w:tabs>
          <w:tab w:val="left" w:pos="720"/>
        </w:tabs>
        <w:autoSpaceDE w:val="0"/>
        <w:autoSpaceDN w:val="0"/>
        <w:adjustRightInd w:val="0"/>
        <w:spacing w:line="360" w:lineRule="auto"/>
        <w:ind w:left="360" w:hanging="360"/>
        <w:rPr>
          <w:rFonts w:ascii="Times" w:hAnsi="Times"/>
          <w:b/>
          <w:bCs/>
          <w:color w:val="000000"/>
        </w:rPr>
      </w:pPr>
      <w:r w:rsidRPr="009B2DCE">
        <w:rPr>
          <w:rFonts w:ascii="Times" w:hAnsi="Times"/>
          <w:b/>
          <w:bCs/>
        </w:rPr>
        <w:t>SLIDE</w:t>
      </w:r>
      <w:r w:rsidR="009E7AE7">
        <w:rPr>
          <w:rFonts w:ascii="Times" w:hAnsi="Times"/>
          <w:b/>
          <w:bCs/>
          <w:color w:val="000000"/>
        </w:rPr>
        <w:t xml:space="preserve"> 1 – TITLE</w:t>
      </w:r>
    </w:p>
    <w:p w14:paraId="79EEA57E" w14:textId="333BC572" w:rsidR="009E7AE7" w:rsidRDefault="00785286" w:rsidP="007403D5">
      <w:pPr>
        <w:widowControl w:val="0"/>
        <w:tabs>
          <w:tab w:val="left" w:pos="720"/>
        </w:tabs>
        <w:autoSpaceDE w:val="0"/>
        <w:autoSpaceDN w:val="0"/>
        <w:adjustRightInd w:val="0"/>
        <w:spacing w:line="360" w:lineRule="auto"/>
        <w:ind w:left="360" w:hanging="360"/>
        <w:rPr>
          <w:rFonts w:ascii="Times" w:hAnsi="Times"/>
          <w:b/>
          <w:bCs/>
          <w:color w:val="000000"/>
        </w:rPr>
      </w:pPr>
      <w:r w:rsidRPr="009B2DCE">
        <w:rPr>
          <w:rFonts w:ascii="Times" w:hAnsi="Times"/>
          <w:b/>
          <w:bCs/>
        </w:rPr>
        <w:t>SLIDE</w:t>
      </w:r>
      <w:r w:rsidR="009E7AE7">
        <w:rPr>
          <w:rFonts w:ascii="Times" w:hAnsi="Times"/>
          <w:b/>
          <w:bCs/>
          <w:color w:val="000000"/>
        </w:rPr>
        <w:t xml:space="preserve"> 2 – Acknowledgements</w:t>
      </w:r>
      <w:r w:rsidR="00A67817">
        <w:rPr>
          <w:rFonts w:ascii="Times" w:hAnsi="Times"/>
          <w:b/>
          <w:bCs/>
          <w:color w:val="000000"/>
        </w:rPr>
        <w:t xml:space="preserve"> </w:t>
      </w:r>
      <w:r w:rsidR="00A67817" w:rsidRPr="00A67817">
        <w:rPr>
          <w:rFonts w:ascii="Times" w:hAnsi="Times"/>
          <w:bCs/>
          <w:color w:val="000000"/>
        </w:rPr>
        <w:t>- I want to thank</w:t>
      </w:r>
      <w:r w:rsidR="00A67817">
        <w:rPr>
          <w:rFonts w:ascii="Times" w:hAnsi="Times"/>
          <w:bCs/>
          <w:color w:val="000000"/>
        </w:rPr>
        <w:t xml:space="preserve"> Eldridge Moores for guidance and inspiration, and colleagues David Bero, John Wakabayashi, Gary Ernst, Fred Webb, Ken McKInney, Marg McKinney, and Anthony Love for encouragement, discussions of important ideas, and technical support over the years.</w:t>
      </w:r>
    </w:p>
    <w:p w14:paraId="59760FF6" w14:textId="1660FE4B" w:rsidR="00D72289" w:rsidRDefault="00785286" w:rsidP="007403D5">
      <w:pPr>
        <w:widowControl w:val="0"/>
        <w:tabs>
          <w:tab w:val="left" w:pos="720"/>
        </w:tabs>
        <w:autoSpaceDE w:val="0"/>
        <w:autoSpaceDN w:val="0"/>
        <w:adjustRightInd w:val="0"/>
        <w:spacing w:line="360" w:lineRule="auto"/>
        <w:ind w:left="360" w:hanging="360"/>
        <w:rPr>
          <w:rFonts w:ascii="Times" w:hAnsi="Times"/>
          <w:b/>
          <w:bCs/>
          <w:color w:val="000000"/>
        </w:rPr>
      </w:pPr>
      <w:r w:rsidRPr="009B2DCE">
        <w:rPr>
          <w:rFonts w:ascii="Times" w:hAnsi="Times"/>
          <w:b/>
          <w:bCs/>
        </w:rPr>
        <w:t>SLIDE</w:t>
      </w:r>
      <w:r w:rsidR="003E38C5">
        <w:rPr>
          <w:rFonts w:ascii="Times" w:hAnsi="Times"/>
          <w:b/>
          <w:bCs/>
          <w:color w:val="000000"/>
        </w:rPr>
        <w:t xml:space="preserve"> 3 </w:t>
      </w:r>
      <w:r w:rsidR="00A67817">
        <w:rPr>
          <w:rFonts w:ascii="Times" w:hAnsi="Times"/>
          <w:b/>
          <w:bCs/>
          <w:color w:val="000000"/>
        </w:rPr>
        <w:t>–</w:t>
      </w:r>
      <w:r w:rsidR="003E38C5">
        <w:rPr>
          <w:rFonts w:ascii="Times" w:hAnsi="Times"/>
          <w:b/>
          <w:bCs/>
          <w:color w:val="000000"/>
        </w:rPr>
        <w:t xml:space="preserve"> </w:t>
      </w:r>
      <w:r w:rsidR="00A67817" w:rsidRPr="006801C6">
        <w:rPr>
          <w:rFonts w:ascii="Times" w:hAnsi="Times"/>
          <w:b/>
          <w:bCs/>
          <w:sz w:val="28"/>
          <w:szCs w:val="28"/>
        </w:rPr>
        <w:t>What is</w:t>
      </w:r>
      <w:r w:rsidR="00A67817">
        <w:rPr>
          <w:rFonts w:ascii="Times" w:hAnsi="Times"/>
          <w:b/>
          <w:bCs/>
          <w:color w:val="000000"/>
        </w:rPr>
        <w:t xml:space="preserve"> the </w:t>
      </w:r>
      <w:r w:rsidR="003E38C5" w:rsidRPr="003E38C5">
        <w:rPr>
          <w:rFonts w:ascii="Times" w:hAnsi="Times"/>
          <w:b/>
          <w:bCs/>
          <w:color w:val="000000"/>
        </w:rPr>
        <w:t>STATE of Our Knowledge</w:t>
      </w:r>
      <w:r w:rsidR="00A67817">
        <w:rPr>
          <w:rFonts w:ascii="Times" w:hAnsi="Times"/>
          <w:b/>
          <w:bCs/>
          <w:color w:val="000000"/>
        </w:rPr>
        <w:t>?</w:t>
      </w:r>
    </w:p>
    <w:p w14:paraId="4AF834A7" w14:textId="13A9EDE4" w:rsidR="003E38C5" w:rsidRDefault="003E38C5" w:rsidP="003E38C5">
      <w:pPr>
        <w:widowControl w:val="0"/>
        <w:tabs>
          <w:tab w:val="left" w:pos="720"/>
        </w:tabs>
        <w:autoSpaceDE w:val="0"/>
        <w:autoSpaceDN w:val="0"/>
        <w:adjustRightInd w:val="0"/>
        <w:spacing w:line="360" w:lineRule="auto"/>
        <w:ind w:left="720" w:hanging="720"/>
        <w:rPr>
          <w:rFonts w:ascii="Times" w:hAnsi="Times"/>
          <w:bCs/>
          <w:color w:val="000000"/>
        </w:rPr>
      </w:pPr>
      <w:r w:rsidRPr="003E38C5">
        <w:rPr>
          <w:rFonts w:ascii="Times" w:hAnsi="Times"/>
          <w:bCs/>
          <w:color w:val="000000"/>
        </w:rPr>
        <w:t>The Franciscan Complex of California is much more thoroughly understood now than it was in 1964 when Bailey, Irwin, and Jones compiled their compendium on Franciscan rocks and in 1972, when Berkland et al. aske</w:t>
      </w:r>
      <w:r>
        <w:rPr>
          <w:rFonts w:ascii="Times" w:hAnsi="Times"/>
          <w:bCs/>
          <w:color w:val="000000"/>
        </w:rPr>
        <w:t>d “What is Franciscan?” and</w:t>
      </w:r>
      <w:r w:rsidRPr="003E38C5">
        <w:rPr>
          <w:rFonts w:ascii="Times" w:hAnsi="Times"/>
          <w:bCs/>
          <w:color w:val="000000"/>
        </w:rPr>
        <w:t xml:space="preserve"> defined the Franciscan as a Complex</w:t>
      </w:r>
      <w:r>
        <w:rPr>
          <w:rFonts w:ascii="Times" w:hAnsi="Times"/>
          <w:bCs/>
          <w:color w:val="000000"/>
        </w:rPr>
        <w:t>, dividing</w:t>
      </w:r>
      <w:r w:rsidRPr="003E38C5">
        <w:rPr>
          <w:rFonts w:ascii="Times" w:hAnsi="Times"/>
          <w:bCs/>
          <w:color w:val="000000"/>
        </w:rPr>
        <w:t xml:space="preserve"> it into three belts. </w:t>
      </w:r>
    </w:p>
    <w:p w14:paraId="01641E80" w14:textId="4487623D" w:rsidR="003E38C5" w:rsidRDefault="00785286" w:rsidP="003E38C5">
      <w:pPr>
        <w:widowControl w:val="0"/>
        <w:tabs>
          <w:tab w:val="left" w:pos="720"/>
        </w:tabs>
        <w:autoSpaceDE w:val="0"/>
        <w:autoSpaceDN w:val="0"/>
        <w:adjustRightInd w:val="0"/>
        <w:spacing w:line="360" w:lineRule="auto"/>
        <w:ind w:left="720" w:hanging="720"/>
        <w:rPr>
          <w:rFonts w:ascii="Times" w:hAnsi="Times"/>
          <w:b/>
          <w:bCs/>
          <w:color w:val="000000"/>
        </w:rPr>
      </w:pPr>
      <w:r w:rsidRPr="009B2DCE">
        <w:rPr>
          <w:rFonts w:ascii="Times" w:hAnsi="Times"/>
          <w:b/>
          <w:bCs/>
        </w:rPr>
        <w:t>SLIDE</w:t>
      </w:r>
      <w:r w:rsidR="003E38C5" w:rsidRPr="003E38C5">
        <w:rPr>
          <w:rFonts w:ascii="Times" w:hAnsi="Times"/>
          <w:b/>
          <w:bCs/>
          <w:color w:val="000000"/>
        </w:rPr>
        <w:t xml:space="preserve"> 4 -</w:t>
      </w:r>
      <w:r w:rsidR="003E38C5">
        <w:rPr>
          <w:rFonts w:ascii="Times" w:hAnsi="Times"/>
          <w:bCs/>
          <w:color w:val="000000"/>
        </w:rPr>
        <w:t xml:space="preserve"> </w:t>
      </w:r>
      <w:r w:rsidR="003E38C5" w:rsidRPr="003E38C5">
        <w:rPr>
          <w:rFonts w:ascii="Times" w:hAnsi="Times"/>
          <w:b/>
          <w:bCs/>
          <w:color w:val="000000"/>
        </w:rPr>
        <w:t>The DEFINITION remains</w:t>
      </w:r>
      <w:r w:rsidR="0039314A">
        <w:rPr>
          <w:rFonts w:ascii="Times" w:hAnsi="Times"/>
          <w:b/>
          <w:bCs/>
          <w:color w:val="000000"/>
        </w:rPr>
        <w:t xml:space="preserve"> similar to that of Berkland et al.</w:t>
      </w:r>
      <w:r w:rsidR="003E38C5">
        <w:rPr>
          <w:rFonts w:ascii="Times" w:hAnsi="Times"/>
          <w:b/>
          <w:bCs/>
          <w:color w:val="000000"/>
        </w:rPr>
        <w:t>, but must be somewhat modified</w:t>
      </w:r>
      <w:r w:rsidR="00565E65">
        <w:rPr>
          <w:rFonts w:ascii="Times" w:hAnsi="Times"/>
          <w:b/>
          <w:bCs/>
          <w:color w:val="000000"/>
        </w:rPr>
        <w:t xml:space="preserve"> </w:t>
      </w:r>
      <w:r w:rsidR="00565E65" w:rsidRPr="00565E65">
        <w:rPr>
          <w:rFonts w:ascii="Times" w:hAnsi="Times"/>
          <w:bCs/>
          <w:color w:val="000000"/>
        </w:rPr>
        <w:t xml:space="preserve">(e.g., </w:t>
      </w:r>
      <w:r w:rsidR="00565E65">
        <w:rPr>
          <w:rFonts w:ascii="Times" w:hAnsi="Times"/>
          <w:bCs/>
          <w:color w:val="000000"/>
        </w:rPr>
        <w:t>taking into account the recent work of Chapman et al., 2016)</w:t>
      </w:r>
      <w:r w:rsidR="003E38C5" w:rsidRPr="00565E65">
        <w:rPr>
          <w:rFonts w:ascii="Times" w:hAnsi="Times"/>
          <w:bCs/>
          <w:color w:val="000000"/>
        </w:rPr>
        <w:t>.</w:t>
      </w:r>
    </w:p>
    <w:p w14:paraId="6766A990" w14:textId="2DEDFA8A" w:rsidR="003E38C5" w:rsidRPr="0039314A" w:rsidRDefault="003E38C5" w:rsidP="003E38C5">
      <w:pPr>
        <w:widowControl w:val="0"/>
        <w:tabs>
          <w:tab w:val="left" w:pos="720"/>
        </w:tabs>
        <w:autoSpaceDE w:val="0"/>
        <w:autoSpaceDN w:val="0"/>
        <w:adjustRightInd w:val="0"/>
        <w:spacing w:line="360" w:lineRule="auto"/>
        <w:ind w:left="720" w:hanging="720"/>
        <w:rPr>
          <w:bCs/>
          <w:color w:val="000000"/>
        </w:rPr>
      </w:pPr>
      <w:r>
        <w:rPr>
          <w:rFonts w:ascii="Times" w:hAnsi="Times"/>
          <w:b/>
          <w:bCs/>
          <w:color w:val="000000"/>
        </w:rPr>
        <w:tab/>
      </w:r>
      <w:r w:rsidRPr="003E38C5">
        <w:rPr>
          <w:bCs/>
          <w:color w:val="000000"/>
        </w:rPr>
        <w:t xml:space="preserve">The Franciscan Complex is known as folded, faulted, and stratally disrupted rocks that together form the supramantle basement complex of the Northern and Central California Coast Ranges, </w:t>
      </w:r>
      <w:r w:rsidRPr="003E38C5">
        <w:rPr>
          <w:rFonts w:ascii="Times" w:hAnsi="Times"/>
          <w:bCs/>
          <w:color w:val="000000"/>
        </w:rPr>
        <w:t>and their extensions into southern Oregon, exposed east of the SA Fault and west of and structurally below the principal exposures of the Coast Range Fault, Coast Range Ophiolite,</w:t>
      </w:r>
      <w:r>
        <w:rPr>
          <w:rFonts w:ascii="Times" w:hAnsi="Times"/>
          <w:bCs/>
          <w:color w:val="000000"/>
        </w:rPr>
        <w:t xml:space="preserve"> </w:t>
      </w:r>
      <w:r w:rsidRPr="003E38C5">
        <w:rPr>
          <w:rFonts w:ascii="Times" w:hAnsi="Times"/>
          <w:bCs/>
          <w:color w:val="000000"/>
        </w:rPr>
        <w:t xml:space="preserve">Great Valley Group, and Klamath rocks. </w:t>
      </w:r>
      <w:r w:rsidR="0039314A">
        <w:rPr>
          <w:rFonts w:ascii="Times" w:hAnsi="Times"/>
          <w:bCs/>
          <w:color w:val="000000"/>
        </w:rPr>
        <w:t xml:space="preserve">  The unit is dominated by clastic and metaclastic rocks, but contains a wide array of oceanic cru</w:t>
      </w:r>
      <w:r w:rsidR="00AE6118">
        <w:rPr>
          <w:rFonts w:ascii="Times" w:hAnsi="Times"/>
          <w:bCs/>
          <w:color w:val="000000"/>
        </w:rPr>
        <w:t>stal rocks and low- to moderate-</w:t>
      </w:r>
      <w:r w:rsidR="0039314A">
        <w:rPr>
          <w:rFonts w:ascii="Times" w:hAnsi="Times"/>
          <w:bCs/>
          <w:color w:val="000000"/>
        </w:rPr>
        <w:t>temperature</w:t>
      </w:r>
      <w:r w:rsidR="001F7BEF">
        <w:rPr>
          <w:rFonts w:ascii="Times" w:hAnsi="Times"/>
          <w:bCs/>
          <w:color w:val="000000"/>
        </w:rPr>
        <w:t>, low</w:t>
      </w:r>
      <w:r w:rsidR="00AE6118">
        <w:rPr>
          <w:rFonts w:ascii="Times" w:hAnsi="Times"/>
          <w:bCs/>
          <w:color w:val="000000"/>
        </w:rPr>
        <w:t>- to high-</w:t>
      </w:r>
      <w:r w:rsidR="001F7BEF">
        <w:rPr>
          <w:rFonts w:ascii="Times" w:hAnsi="Times"/>
          <w:bCs/>
          <w:color w:val="000000"/>
        </w:rPr>
        <w:t>pressure</w:t>
      </w:r>
      <w:r w:rsidR="0039314A">
        <w:rPr>
          <w:rFonts w:ascii="Times" w:hAnsi="Times"/>
          <w:bCs/>
          <w:color w:val="000000"/>
        </w:rPr>
        <w:t xml:space="preserve"> metamorphic rocks.</w:t>
      </w:r>
    </w:p>
    <w:p w14:paraId="028D5739" w14:textId="77777777" w:rsidR="002A2480" w:rsidRDefault="0039314A" w:rsidP="00E05BBA">
      <w:pPr>
        <w:widowControl w:val="0"/>
        <w:tabs>
          <w:tab w:val="left" w:pos="720"/>
        </w:tabs>
        <w:autoSpaceDE w:val="0"/>
        <w:autoSpaceDN w:val="0"/>
        <w:adjustRightInd w:val="0"/>
        <w:spacing w:line="360" w:lineRule="auto"/>
        <w:ind w:left="720" w:hanging="720"/>
        <w:rPr>
          <w:rFonts w:ascii="Times" w:hAnsi="Times"/>
          <w:bCs/>
          <w:color w:val="000000"/>
        </w:rPr>
      </w:pPr>
      <w:r>
        <w:rPr>
          <w:rFonts w:ascii="Times" w:hAnsi="Times"/>
          <w:bCs/>
          <w:color w:val="000000"/>
        </w:rPr>
        <w:tab/>
      </w:r>
      <w:r w:rsidR="003E38C5" w:rsidRPr="00E05BBA">
        <w:rPr>
          <w:rFonts w:ascii="Times" w:hAnsi="Times"/>
          <w:bCs/>
          <w:color w:val="000000"/>
        </w:rPr>
        <w:t xml:space="preserve">• </w:t>
      </w:r>
      <w:r w:rsidR="00E10CF5" w:rsidRPr="00E05BBA">
        <w:rPr>
          <w:rFonts w:ascii="Times" w:hAnsi="Times"/>
          <w:bCs/>
          <w:color w:val="000000"/>
        </w:rPr>
        <w:t>What Berkland, Raymond, Kramer, Moores, and O’Day set out to do</w:t>
      </w:r>
      <w:r w:rsidR="00E05BBA">
        <w:rPr>
          <w:rFonts w:ascii="Times" w:hAnsi="Times"/>
          <w:bCs/>
          <w:color w:val="000000"/>
        </w:rPr>
        <w:t xml:space="preserve"> — building on earlier work of Hamilton, Ernst, and Page</w:t>
      </w:r>
      <w:r w:rsidR="00E10CF5" w:rsidRPr="00E05BBA">
        <w:rPr>
          <w:rFonts w:ascii="Times" w:hAnsi="Times"/>
          <w:bCs/>
          <w:color w:val="000000"/>
        </w:rPr>
        <w:t xml:space="preserve"> </w:t>
      </w:r>
      <w:r w:rsidR="00E05BBA">
        <w:rPr>
          <w:rFonts w:ascii="Times" w:hAnsi="Times"/>
          <w:bCs/>
          <w:color w:val="000000"/>
        </w:rPr>
        <w:t xml:space="preserve">— </w:t>
      </w:r>
      <w:r w:rsidR="00E10CF5" w:rsidRPr="00E05BBA">
        <w:rPr>
          <w:rFonts w:ascii="Times" w:hAnsi="Times"/>
          <w:bCs/>
          <w:color w:val="000000"/>
        </w:rPr>
        <w:t xml:space="preserve">was to clarify the distinct structural and metamorphic </w:t>
      </w:r>
      <w:proofErr w:type="gramStart"/>
      <w:r w:rsidR="00E10CF5" w:rsidRPr="00E05BBA">
        <w:rPr>
          <w:rFonts w:ascii="Times" w:hAnsi="Times"/>
          <w:bCs/>
          <w:color w:val="000000"/>
        </w:rPr>
        <w:t>differences</w:t>
      </w:r>
      <w:proofErr w:type="gramEnd"/>
      <w:r w:rsidR="00E10CF5" w:rsidRPr="00E05BBA">
        <w:rPr>
          <w:rFonts w:ascii="Times" w:hAnsi="Times"/>
          <w:bCs/>
          <w:color w:val="000000"/>
        </w:rPr>
        <w:t xml:space="preserve"> between the Franciscan “Formation” and the Great Valley “Sequence” </w:t>
      </w:r>
      <w:r w:rsidR="00E05BBA" w:rsidRPr="00E05BBA">
        <w:rPr>
          <w:rFonts w:ascii="Times" w:hAnsi="Times"/>
          <w:bCs/>
          <w:color w:val="000000"/>
        </w:rPr>
        <w:t>of the old terminology</w:t>
      </w:r>
      <w:r w:rsidR="00E10CF5" w:rsidRPr="00E05BBA">
        <w:rPr>
          <w:rFonts w:ascii="Times" w:hAnsi="Times"/>
          <w:bCs/>
          <w:color w:val="000000"/>
        </w:rPr>
        <w:t xml:space="preserve">, </w:t>
      </w:r>
      <w:r w:rsidR="002A2480">
        <w:rPr>
          <w:rFonts w:ascii="Times" w:hAnsi="Times"/>
          <w:bCs/>
          <w:color w:val="000000"/>
        </w:rPr>
        <w:t xml:space="preserve">to define clearly some important terms, </w:t>
      </w:r>
      <w:r w:rsidR="00E10CF5" w:rsidRPr="00E05BBA">
        <w:rPr>
          <w:rFonts w:ascii="Times" w:hAnsi="Times"/>
          <w:bCs/>
          <w:color w:val="000000"/>
        </w:rPr>
        <w:t>and</w:t>
      </w:r>
      <w:r w:rsidR="002A2480">
        <w:rPr>
          <w:rFonts w:ascii="Times" w:hAnsi="Times"/>
          <w:bCs/>
          <w:color w:val="000000"/>
        </w:rPr>
        <w:t xml:space="preserve"> to cast th</w:t>
      </w:r>
      <w:r w:rsidR="00E10CF5" w:rsidRPr="00E05BBA">
        <w:rPr>
          <w:rFonts w:ascii="Times" w:hAnsi="Times"/>
          <w:bCs/>
          <w:color w:val="000000"/>
        </w:rPr>
        <w:t xml:space="preserve">e differences </w:t>
      </w:r>
      <w:r w:rsidR="002A2480">
        <w:rPr>
          <w:rFonts w:ascii="Times" w:hAnsi="Times"/>
          <w:bCs/>
          <w:color w:val="000000"/>
        </w:rPr>
        <w:t xml:space="preserve">between the units </w:t>
      </w:r>
      <w:r w:rsidR="00E10CF5" w:rsidRPr="00E05BBA">
        <w:rPr>
          <w:rFonts w:ascii="Times" w:hAnsi="Times"/>
          <w:bCs/>
          <w:color w:val="000000"/>
        </w:rPr>
        <w:t xml:space="preserve">in the context of Plate Tectonics, in response to the paradigm shift from Geosynclinal Theory to Plate Tectonics.                                                                </w:t>
      </w:r>
    </w:p>
    <w:p w14:paraId="342A2807" w14:textId="5DEB7DF6" w:rsidR="00E10CF5" w:rsidRPr="00E05BBA" w:rsidRDefault="002A2480" w:rsidP="00E05BBA">
      <w:pPr>
        <w:widowControl w:val="0"/>
        <w:tabs>
          <w:tab w:val="left" w:pos="720"/>
        </w:tabs>
        <w:autoSpaceDE w:val="0"/>
        <w:autoSpaceDN w:val="0"/>
        <w:adjustRightInd w:val="0"/>
        <w:spacing w:line="360" w:lineRule="auto"/>
        <w:ind w:left="720" w:hanging="720"/>
        <w:rPr>
          <w:rFonts w:ascii="Times" w:hAnsi="Times"/>
          <w:bCs/>
          <w:color w:val="000000"/>
        </w:rPr>
      </w:pPr>
      <w:r>
        <w:rPr>
          <w:rFonts w:ascii="Times" w:hAnsi="Times"/>
          <w:bCs/>
          <w:color w:val="000000"/>
        </w:rPr>
        <w:tab/>
      </w:r>
      <w:r w:rsidR="00E05BBA">
        <w:rPr>
          <w:rFonts w:ascii="Times" w:hAnsi="Times"/>
          <w:bCs/>
          <w:color w:val="000000"/>
        </w:rPr>
        <w:t>• </w:t>
      </w:r>
      <w:r w:rsidR="00E10CF5" w:rsidRPr="00E05BBA">
        <w:rPr>
          <w:rFonts w:ascii="Times" w:hAnsi="Times"/>
          <w:bCs/>
          <w:color w:val="000000"/>
        </w:rPr>
        <w:t xml:space="preserve">At once, they shifted the discussion from </w:t>
      </w:r>
      <w:r w:rsidR="003E38C5" w:rsidRPr="00E05BBA">
        <w:rPr>
          <w:rFonts w:ascii="Times" w:hAnsi="Times"/>
          <w:bCs/>
          <w:color w:val="000000"/>
        </w:rPr>
        <w:t>a</w:t>
      </w:r>
      <w:r w:rsidR="00E10CF5" w:rsidRPr="00E05BBA">
        <w:rPr>
          <w:rFonts w:ascii="Times" w:hAnsi="Times"/>
          <w:bCs/>
          <w:color w:val="000000"/>
        </w:rPr>
        <w:t xml:space="preserve"> </w:t>
      </w:r>
      <w:r w:rsidR="00E10CF5" w:rsidRPr="00E05BBA">
        <w:rPr>
          <w:rFonts w:ascii="Times" w:hAnsi="Times"/>
          <w:bCs/>
          <w:color w:val="000000"/>
          <w:u w:val="single"/>
        </w:rPr>
        <w:t>stratigraphic</w:t>
      </w:r>
      <w:r w:rsidR="00E10CF5" w:rsidRPr="00E05BBA">
        <w:rPr>
          <w:rFonts w:ascii="Times" w:hAnsi="Times"/>
          <w:bCs/>
          <w:color w:val="000000"/>
        </w:rPr>
        <w:t xml:space="preserve"> discussion of the Franciscan “Formation” to questions of the character of this unit – a Complex in the new stratigraphic </w:t>
      </w:r>
      <w:r w:rsidR="00E10CF5" w:rsidRPr="00E05BBA">
        <w:rPr>
          <w:rFonts w:ascii="Times" w:hAnsi="Times"/>
          <w:bCs/>
          <w:color w:val="000000"/>
        </w:rPr>
        <w:lastRenderedPageBreak/>
        <w:t xml:space="preserve">terminology — and to a discussion of </w:t>
      </w:r>
      <w:r w:rsidR="00E10CF5" w:rsidRPr="00E05BBA">
        <w:rPr>
          <w:rFonts w:ascii="Times" w:hAnsi="Times"/>
          <w:bCs/>
          <w:color w:val="000000"/>
          <w:u w:val="single"/>
        </w:rPr>
        <w:t>the character and architecture of a rock body formed through subduction</w:t>
      </w:r>
      <w:r w:rsidR="00E10CF5" w:rsidRPr="00E05BBA">
        <w:rPr>
          <w:rFonts w:ascii="Times" w:hAnsi="Times"/>
          <w:bCs/>
          <w:color w:val="000000"/>
        </w:rPr>
        <w:t>.</w:t>
      </w:r>
    </w:p>
    <w:p w14:paraId="79180F6D" w14:textId="4C29DC30" w:rsidR="003E38C5" w:rsidRDefault="00785286" w:rsidP="003E38C5">
      <w:pPr>
        <w:widowControl w:val="0"/>
        <w:tabs>
          <w:tab w:val="left" w:pos="720"/>
        </w:tabs>
        <w:autoSpaceDE w:val="0"/>
        <w:autoSpaceDN w:val="0"/>
        <w:adjustRightInd w:val="0"/>
        <w:spacing w:line="360" w:lineRule="auto"/>
        <w:ind w:left="720" w:hanging="720"/>
        <w:rPr>
          <w:rFonts w:ascii="Times" w:hAnsi="Times"/>
          <w:b/>
          <w:bCs/>
          <w:color w:val="FF0000"/>
        </w:rPr>
      </w:pPr>
      <w:r w:rsidRPr="009B2DCE">
        <w:rPr>
          <w:rFonts w:ascii="Times" w:hAnsi="Times"/>
          <w:b/>
          <w:bCs/>
        </w:rPr>
        <w:t>SLIDE</w:t>
      </w:r>
      <w:r w:rsidR="00E10CF5">
        <w:rPr>
          <w:rFonts w:ascii="Times" w:hAnsi="Times"/>
          <w:b/>
          <w:bCs/>
          <w:color w:val="000000"/>
        </w:rPr>
        <w:t xml:space="preserve"> 5 - </w:t>
      </w:r>
      <w:r w:rsidR="009545FE" w:rsidRPr="006801C6">
        <w:rPr>
          <w:rFonts w:ascii="Times" w:hAnsi="Times"/>
          <w:b/>
          <w:bCs/>
        </w:rPr>
        <w:t>WHAT HAS CHANGED FROM 1972 TO 20</w:t>
      </w:r>
      <w:r w:rsidR="002E0647" w:rsidRPr="006801C6">
        <w:rPr>
          <w:rFonts w:ascii="Times" w:hAnsi="Times"/>
          <w:b/>
          <w:bCs/>
        </w:rPr>
        <w:t>16?</w:t>
      </w:r>
    </w:p>
    <w:p w14:paraId="1F48F26F" w14:textId="620885DC" w:rsidR="00E10CF5" w:rsidRPr="009545FE" w:rsidRDefault="00E10CF5" w:rsidP="00C50836">
      <w:pPr>
        <w:widowControl w:val="0"/>
        <w:tabs>
          <w:tab w:val="left" w:pos="720"/>
        </w:tabs>
        <w:autoSpaceDE w:val="0"/>
        <w:autoSpaceDN w:val="0"/>
        <w:adjustRightInd w:val="0"/>
        <w:spacing w:line="360" w:lineRule="auto"/>
        <w:ind w:left="720" w:hanging="720"/>
        <w:rPr>
          <w:bCs/>
          <w:iCs/>
        </w:rPr>
      </w:pPr>
      <w:r>
        <w:rPr>
          <w:rFonts w:ascii="Times" w:hAnsi="Times"/>
          <w:b/>
          <w:bCs/>
          <w:color w:val="FF0000"/>
        </w:rPr>
        <w:tab/>
      </w:r>
      <w:r w:rsidR="00C50836" w:rsidRPr="009545FE">
        <w:rPr>
          <w:bCs/>
          <w:iCs/>
        </w:rPr>
        <w:t xml:space="preserve">New data — </w:t>
      </w:r>
      <w:r w:rsidR="0039314A" w:rsidRPr="009545FE">
        <w:rPr>
          <w:bCs/>
          <w:iCs/>
        </w:rPr>
        <w:t>especially age data of various types; data on submarine fan facies</w:t>
      </w:r>
      <w:proofErr w:type="gramStart"/>
      <w:r w:rsidR="0039314A" w:rsidRPr="009545FE">
        <w:rPr>
          <w:bCs/>
          <w:iCs/>
        </w:rPr>
        <w:t>;</w:t>
      </w:r>
      <w:proofErr w:type="gramEnd"/>
      <w:r w:rsidR="0039314A" w:rsidRPr="009545FE">
        <w:rPr>
          <w:bCs/>
          <w:iCs/>
        </w:rPr>
        <w:t xml:space="preserve"> new large-</w:t>
      </w:r>
      <w:r w:rsidR="009545FE">
        <w:rPr>
          <w:bCs/>
          <w:iCs/>
        </w:rPr>
        <w:t xml:space="preserve">scale maps— </w:t>
      </w:r>
      <w:r w:rsidR="006801C6">
        <w:rPr>
          <w:bCs/>
          <w:iCs/>
        </w:rPr>
        <w:t xml:space="preserve">represent major changes, </w:t>
      </w:r>
      <w:r w:rsidR="009545FE">
        <w:rPr>
          <w:bCs/>
          <w:iCs/>
        </w:rPr>
        <w:t xml:space="preserve">and </w:t>
      </w:r>
      <w:r w:rsidR="006801C6">
        <w:rPr>
          <w:bCs/>
          <w:iCs/>
        </w:rPr>
        <w:t xml:space="preserve">together with </w:t>
      </w:r>
      <w:r w:rsidR="0039314A" w:rsidRPr="009545FE">
        <w:rPr>
          <w:bCs/>
          <w:iCs/>
        </w:rPr>
        <w:t xml:space="preserve">perspectives on fundamental </w:t>
      </w:r>
      <w:r w:rsidR="009545FE">
        <w:rPr>
          <w:bCs/>
          <w:iCs/>
        </w:rPr>
        <w:t xml:space="preserve">and central </w:t>
      </w:r>
      <w:r w:rsidR="0039314A" w:rsidRPr="009545FE">
        <w:rPr>
          <w:bCs/>
          <w:iCs/>
        </w:rPr>
        <w:t>definitions and</w:t>
      </w:r>
      <w:r w:rsidR="0039314A" w:rsidRPr="009545FE">
        <w:rPr>
          <w:bCs/>
          <w:i/>
          <w:iCs/>
        </w:rPr>
        <w:t xml:space="preserve"> historical precedence</w:t>
      </w:r>
      <w:r w:rsidR="009545FE">
        <w:rPr>
          <w:bCs/>
          <w:iCs/>
        </w:rPr>
        <w:t xml:space="preserve">, </w:t>
      </w:r>
      <w:r w:rsidR="006801C6">
        <w:rPr>
          <w:bCs/>
          <w:iCs/>
        </w:rPr>
        <w:t xml:space="preserve">these data </w:t>
      </w:r>
      <w:r w:rsidR="00C50836" w:rsidRPr="009545FE">
        <w:rPr>
          <w:bCs/>
          <w:iCs/>
        </w:rPr>
        <w:t>suggest now that:</w:t>
      </w:r>
    </w:p>
    <w:p w14:paraId="573D485B" w14:textId="30CBE598" w:rsidR="00E10CF5" w:rsidRDefault="00E10CF5" w:rsidP="00C50836">
      <w:pPr>
        <w:widowControl w:val="0"/>
        <w:tabs>
          <w:tab w:val="left" w:pos="720"/>
        </w:tabs>
        <w:autoSpaceDE w:val="0"/>
        <w:autoSpaceDN w:val="0"/>
        <w:adjustRightInd w:val="0"/>
        <w:spacing w:line="360" w:lineRule="auto"/>
        <w:ind w:left="720" w:hanging="720"/>
        <w:rPr>
          <w:rFonts w:ascii="Times" w:hAnsi="Times"/>
          <w:bCs/>
        </w:rPr>
      </w:pPr>
      <w:r>
        <w:rPr>
          <w:bCs/>
        </w:rPr>
        <w:tab/>
      </w:r>
      <w:r>
        <w:rPr>
          <w:rFonts w:ascii="Times" w:hAnsi="Times"/>
          <w:bCs/>
        </w:rPr>
        <w:t xml:space="preserve">(1) </w:t>
      </w:r>
      <w:proofErr w:type="gramStart"/>
      <w:r w:rsidRPr="00E10CF5">
        <w:rPr>
          <w:rFonts w:ascii="Times" w:hAnsi="Times"/>
          <w:bCs/>
        </w:rPr>
        <w:t>the</w:t>
      </w:r>
      <w:proofErr w:type="gramEnd"/>
      <w:r w:rsidRPr="00E10CF5">
        <w:rPr>
          <w:rFonts w:ascii="Times" w:hAnsi="Times"/>
          <w:bCs/>
        </w:rPr>
        <w:t xml:space="preserve"> Belt terminology as applied to the entire Franciscan Complex is inconsistent with old definitions and current understandings of Franciscan architecture and character</w:t>
      </w:r>
      <w:r w:rsidR="009545FE">
        <w:rPr>
          <w:rFonts w:ascii="Times" w:hAnsi="Times"/>
          <w:bCs/>
        </w:rPr>
        <w:t xml:space="preserve"> an</w:t>
      </w:r>
      <w:r w:rsidR="009B2DCE">
        <w:rPr>
          <w:rFonts w:ascii="Times" w:hAnsi="Times"/>
          <w:bCs/>
        </w:rPr>
        <w:t>d</w:t>
      </w:r>
      <w:r w:rsidR="009545FE">
        <w:rPr>
          <w:rFonts w:ascii="Times" w:hAnsi="Times"/>
          <w:bCs/>
        </w:rPr>
        <w:t xml:space="preserve"> </w:t>
      </w:r>
      <w:r w:rsidR="009B2DCE">
        <w:rPr>
          <w:rFonts w:ascii="Times" w:hAnsi="Times"/>
          <w:bCs/>
        </w:rPr>
        <w:t>should be abandoned</w:t>
      </w:r>
      <w:r w:rsidRPr="00E10CF5">
        <w:rPr>
          <w:rFonts w:ascii="Times" w:hAnsi="Times"/>
          <w:bCs/>
        </w:rPr>
        <w:t xml:space="preserve">; </w:t>
      </w:r>
    </w:p>
    <w:p w14:paraId="7DC21F6F" w14:textId="1B3CCF47" w:rsidR="009B2DCE" w:rsidRPr="009B2DCE" w:rsidRDefault="009B2DCE" w:rsidP="00C50836">
      <w:pPr>
        <w:widowControl w:val="0"/>
        <w:tabs>
          <w:tab w:val="left" w:pos="720"/>
        </w:tabs>
        <w:autoSpaceDE w:val="0"/>
        <w:autoSpaceDN w:val="0"/>
        <w:adjustRightInd w:val="0"/>
        <w:spacing w:line="360" w:lineRule="auto"/>
        <w:ind w:left="720" w:hanging="720"/>
        <w:rPr>
          <w:rFonts w:ascii="Times" w:hAnsi="Times"/>
          <w:b/>
          <w:bCs/>
        </w:rPr>
      </w:pPr>
      <w:r w:rsidRPr="009B2DCE">
        <w:rPr>
          <w:rFonts w:ascii="Times" w:hAnsi="Times"/>
          <w:b/>
          <w:bCs/>
        </w:rPr>
        <w:t>SLIDE 6</w:t>
      </w:r>
    </w:p>
    <w:p w14:paraId="38529748" w14:textId="1933C0D4" w:rsidR="00807A9B" w:rsidRPr="009545FE" w:rsidRDefault="00807A9B" w:rsidP="00C50836">
      <w:pPr>
        <w:widowControl w:val="0"/>
        <w:numPr>
          <w:ilvl w:val="0"/>
          <w:numId w:val="7"/>
        </w:numPr>
        <w:tabs>
          <w:tab w:val="left" w:pos="720"/>
        </w:tabs>
        <w:autoSpaceDE w:val="0"/>
        <w:autoSpaceDN w:val="0"/>
        <w:adjustRightInd w:val="0"/>
        <w:spacing w:line="360" w:lineRule="auto"/>
        <w:rPr>
          <w:bCs/>
        </w:rPr>
      </w:pPr>
      <w:r w:rsidRPr="009545FE">
        <w:rPr>
          <w:bCs/>
          <w:i/>
          <w:iCs/>
        </w:rPr>
        <w:t xml:space="preserve">(2) </w:t>
      </w:r>
      <w:proofErr w:type="gramStart"/>
      <w:r w:rsidRPr="009545FE">
        <w:rPr>
          <w:bCs/>
          <w:i/>
          <w:iCs/>
        </w:rPr>
        <w:t>that</w:t>
      </w:r>
      <w:proofErr w:type="gramEnd"/>
      <w:r w:rsidRPr="009545FE">
        <w:rPr>
          <w:bCs/>
          <w:i/>
          <w:iCs/>
        </w:rPr>
        <w:t xml:space="preserve"> nappe designations and </w:t>
      </w:r>
      <w:r w:rsidRPr="009545FE">
        <w:rPr>
          <w:bCs/>
          <w:i/>
          <w:iCs/>
          <w:u w:val="single"/>
        </w:rPr>
        <w:t>most</w:t>
      </w:r>
      <w:r w:rsidRPr="009545FE">
        <w:rPr>
          <w:bCs/>
          <w:i/>
          <w:iCs/>
        </w:rPr>
        <w:t xml:space="preserve"> </w:t>
      </w:r>
      <w:r w:rsidR="009545FE">
        <w:rPr>
          <w:bCs/>
          <w:i/>
          <w:iCs/>
        </w:rPr>
        <w:t xml:space="preserve">(but not all) </w:t>
      </w:r>
      <w:r w:rsidRPr="009545FE">
        <w:rPr>
          <w:bCs/>
          <w:i/>
          <w:iCs/>
        </w:rPr>
        <w:t xml:space="preserve">terrane assignments are inconsistent with existing definitions and our current understandings of Franciscan architecture and character, and should be abandoned; </w:t>
      </w:r>
    </w:p>
    <w:p w14:paraId="3825E937" w14:textId="53826598" w:rsidR="00807A9B" w:rsidRPr="00785286" w:rsidRDefault="00807A9B" w:rsidP="00C50836">
      <w:pPr>
        <w:widowControl w:val="0"/>
        <w:numPr>
          <w:ilvl w:val="0"/>
          <w:numId w:val="7"/>
        </w:numPr>
        <w:tabs>
          <w:tab w:val="left" w:pos="720"/>
        </w:tabs>
        <w:autoSpaceDE w:val="0"/>
        <w:autoSpaceDN w:val="0"/>
        <w:adjustRightInd w:val="0"/>
        <w:spacing w:line="360" w:lineRule="auto"/>
        <w:rPr>
          <w:bCs/>
        </w:rPr>
      </w:pPr>
      <w:r w:rsidRPr="00807A9B">
        <w:rPr>
          <w:bCs/>
          <w:iCs/>
        </w:rPr>
        <w:t xml:space="preserve">(3) </w:t>
      </w:r>
      <w:proofErr w:type="gramStart"/>
      <w:r w:rsidRPr="00807A9B">
        <w:rPr>
          <w:bCs/>
          <w:iCs/>
        </w:rPr>
        <w:t>that</w:t>
      </w:r>
      <w:proofErr w:type="gramEnd"/>
      <w:r w:rsidRPr="00807A9B">
        <w:rPr>
          <w:bCs/>
          <w:iCs/>
        </w:rPr>
        <w:t xml:space="preserve"> underthrust-related accretionary masses (mélange bodies and underthrust sheets) are the </w:t>
      </w:r>
      <w:r w:rsidRPr="009545FE">
        <w:rPr>
          <w:bCs/>
          <w:iCs/>
        </w:rPr>
        <w:t xml:space="preserve">best </w:t>
      </w:r>
      <w:r w:rsidRPr="009545FE">
        <w:rPr>
          <w:bCs/>
          <w:iCs/>
          <w:sz w:val="26"/>
          <w:szCs w:val="26"/>
          <w:u w:val="single"/>
        </w:rPr>
        <w:t>major</w:t>
      </w:r>
      <w:r w:rsidRPr="009545FE">
        <w:rPr>
          <w:bCs/>
          <w:iCs/>
        </w:rPr>
        <w:t xml:space="preserve"> </w:t>
      </w:r>
      <w:r w:rsidRPr="00807A9B">
        <w:rPr>
          <w:bCs/>
          <w:iCs/>
        </w:rPr>
        <w:t>architectural units into which the Franciscan Complex should be divided;</w:t>
      </w:r>
      <w:r w:rsidRPr="00807A9B">
        <w:rPr>
          <w:b/>
          <w:bCs/>
          <w:i/>
          <w:iCs/>
        </w:rPr>
        <w:t xml:space="preserve"> </w:t>
      </w:r>
      <w:r w:rsidRPr="00785286">
        <w:rPr>
          <w:bCs/>
          <w:i/>
          <w:iCs/>
        </w:rPr>
        <w:t xml:space="preserve">and </w:t>
      </w:r>
    </w:p>
    <w:p w14:paraId="4C805A26" w14:textId="5DFFD8FA" w:rsidR="00807A9B" w:rsidRPr="00785286" w:rsidRDefault="00807A9B" w:rsidP="00C50836">
      <w:pPr>
        <w:widowControl w:val="0"/>
        <w:numPr>
          <w:ilvl w:val="0"/>
          <w:numId w:val="7"/>
        </w:numPr>
        <w:tabs>
          <w:tab w:val="left" w:pos="720"/>
        </w:tabs>
        <w:autoSpaceDE w:val="0"/>
        <w:autoSpaceDN w:val="0"/>
        <w:adjustRightInd w:val="0"/>
        <w:spacing w:line="360" w:lineRule="auto"/>
        <w:ind w:hanging="720"/>
        <w:rPr>
          <w:bCs/>
        </w:rPr>
      </w:pPr>
      <w:r w:rsidRPr="00785286">
        <w:rPr>
          <w:bCs/>
          <w:i/>
          <w:iCs/>
        </w:rPr>
        <w:t xml:space="preserve">(4) </w:t>
      </w:r>
      <w:proofErr w:type="gramStart"/>
      <w:r w:rsidRPr="00785286">
        <w:rPr>
          <w:bCs/>
          <w:i/>
          <w:iCs/>
        </w:rPr>
        <w:t>that</w:t>
      </w:r>
      <w:proofErr w:type="gramEnd"/>
      <w:r w:rsidRPr="00785286">
        <w:rPr>
          <w:bCs/>
          <w:i/>
          <w:iCs/>
        </w:rPr>
        <w:t xml:space="preserve"> lithostratigraphic and tectonostratigraphic units, such as broken formations and mélanges, mapped at the medium- to large-scale, are the best </w:t>
      </w:r>
      <w:r w:rsidRPr="00785286">
        <w:rPr>
          <w:bCs/>
          <w:i/>
          <w:iCs/>
          <w:u w:val="single"/>
        </w:rPr>
        <w:t>local</w:t>
      </w:r>
      <w:r w:rsidRPr="00785286">
        <w:rPr>
          <w:bCs/>
          <w:i/>
          <w:iCs/>
        </w:rPr>
        <w:t xml:space="preserve"> units for subdivision of Franciscan architecture. </w:t>
      </w:r>
    </w:p>
    <w:p w14:paraId="2BFCD9CE" w14:textId="361BE846" w:rsidR="0016359F" w:rsidRPr="00785286" w:rsidRDefault="0016359F" w:rsidP="0016359F">
      <w:pPr>
        <w:widowControl w:val="0"/>
        <w:tabs>
          <w:tab w:val="left" w:pos="720"/>
        </w:tabs>
        <w:autoSpaceDE w:val="0"/>
        <w:autoSpaceDN w:val="0"/>
        <w:adjustRightInd w:val="0"/>
        <w:spacing w:line="360" w:lineRule="auto"/>
        <w:ind w:left="720" w:hanging="720"/>
        <w:rPr>
          <w:b/>
          <w:bCs/>
          <w:color w:val="FF0000"/>
        </w:rPr>
      </w:pPr>
      <w:r w:rsidRPr="00785286">
        <w:rPr>
          <w:b/>
          <w:bCs/>
        </w:rPr>
        <w:t>SLIDE 7</w:t>
      </w:r>
      <w:r>
        <w:rPr>
          <w:bCs/>
        </w:rPr>
        <w:t xml:space="preserve"> </w:t>
      </w:r>
      <w:r w:rsidR="009B2DCE">
        <w:rPr>
          <w:bCs/>
        </w:rPr>
        <w:t>–</w:t>
      </w:r>
      <w:r>
        <w:rPr>
          <w:bCs/>
        </w:rPr>
        <w:t xml:space="preserve"> </w:t>
      </w:r>
      <w:r w:rsidR="009B2DCE">
        <w:rPr>
          <w:bCs/>
        </w:rPr>
        <w:t xml:space="preserve">First, I begin with BELT names.  </w:t>
      </w:r>
      <w:r w:rsidR="009B2DCE" w:rsidRPr="00785286">
        <w:rPr>
          <w:b/>
          <w:bCs/>
        </w:rPr>
        <w:t>THE B</w:t>
      </w:r>
      <w:r w:rsidR="002E0647" w:rsidRPr="00785286">
        <w:rPr>
          <w:b/>
          <w:bCs/>
        </w:rPr>
        <w:t>ELT NAMES SHOULD BE ABANDONED</w:t>
      </w:r>
      <w:r w:rsidR="009B2DCE" w:rsidRPr="00785286">
        <w:rPr>
          <w:b/>
          <w:bCs/>
        </w:rPr>
        <w:t>.</w:t>
      </w:r>
      <w:r w:rsidR="00785286">
        <w:rPr>
          <w:b/>
          <w:bCs/>
        </w:rPr>
        <w:t xml:space="preserve">  </w:t>
      </w:r>
      <w:r w:rsidR="00785286" w:rsidRPr="00785286">
        <w:rPr>
          <w:bCs/>
        </w:rPr>
        <w:t>Why?</w:t>
      </w:r>
      <w:r w:rsidR="00785286">
        <w:rPr>
          <w:b/>
          <w:bCs/>
        </w:rPr>
        <w:t xml:space="preserve"> </w:t>
      </w:r>
      <w:r w:rsidRPr="0016359F">
        <w:rPr>
          <w:bCs/>
        </w:rPr>
        <w:t xml:space="preserve">Berkland et al. (1972) named the three belts that first served as major architectural units. </w:t>
      </w:r>
      <w:proofErr w:type="gramStart"/>
      <w:r w:rsidRPr="0016359F">
        <w:rPr>
          <w:bCs/>
        </w:rPr>
        <w:t>These were later abandoned by some</w:t>
      </w:r>
      <w:proofErr w:type="gramEnd"/>
      <w:r w:rsidRPr="0016359F">
        <w:rPr>
          <w:bCs/>
        </w:rPr>
        <w:t>, subdivided into tectonostratigraphic terranes by others, yet continue to be used by still others</w:t>
      </w:r>
      <w:r w:rsidR="00785286">
        <w:rPr>
          <w:bCs/>
        </w:rPr>
        <w:t>, creating considerable confusion</w:t>
      </w:r>
      <w:r w:rsidRPr="0016359F">
        <w:rPr>
          <w:bCs/>
        </w:rPr>
        <w:t>.</w:t>
      </w:r>
      <w:r w:rsidR="00785286">
        <w:rPr>
          <w:bCs/>
        </w:rPr>
        <w:t xml:space="preserve">  These names were applied to the northern Coast Ranges north of the San Francisco </w:t>
      </w:r>
      <w:r w:rsidR="007D429F">
        <w:rPr>
          <w:bCs/>
        </w:rPr>
        <w:t>area, but even there, problems exist with their application.</w:t>
      </w:r>
    </w:p>
    <w:p w14:paraId="27121958" w14:textId="7E71A086" w:rsidR="0016359F" w:rsidRDefault="0016359F" w:rsidP="0016359F">
      <w:pPr>
        <w:widowControl w:val="0"/>
        <w:tabs>
          <w:tab w:val="left" w:pos="720"/>
        </w:tabs>
        <w:autoSpaceDE w:val="0"/>
        <w:autoSpaceDN w:val="0"/>
        <w:adjustRightInd w:val="0"/>
        <w:spacing w:line="360" w:lineRule="auto"/>
        <w:ind w:left="720" w:hanging="720"/>
        <w:rPr>
          <w:bCs/>
        </w:rPr>
      </w:pPr>
      <w:r w:rsidRPr="00785286">
        <w:rPr>
          <w:b/>
          <w:bCs/>
        </w:rPr>
        <w:t>SLIDE 8</w:t>
      </w:r>
      <w:r>
        <w:rPr>
          <w:bCs/>
        </w:rPr>
        <w:t xml:space="preserve"> – </w:t>
      </w:r>
      <w:r w:rsidRPr="00785286">
        <w:rPr>
          <w:bCs/>
        </w:rPr>
        <w:t>MAPS</w:t>
      </w:r>
      <w:r w:rsidR="00C50836" w:rsidRPr="00785286">
        <w:rPr>
          <w:bCs/>
        </w:rPr>
        <w:t xml:space="preserve"> provide examples</w:t>
      </w:r>
      <w:r w:rsidR="00785286" w:rsidRPr="00785286">
        <w:rPr>
          <w:bCs/>
        </w:rPr>
        <w:t xml:space="preserve"> of the problems now resulting from the Belt names</w:t>
      </w:r>
      <w:r w:rsidRPr="00785286">
        <w:rPr>
          <w:bCs/>
        </w:rPr>
        <w:t>.</w:t>
      </w:r>
      <w:r w:rsidR="00785286">
        <w:rPr>
          <w:bCs/>
        </w:rPr>
        <w:t xml:space="preserve">  </w:t>
      </w:r>
      <w:r w:rsidR="009B2DCE">
        <w:rPr>
          <w:bCs/>
        </w:rPr>
        <w:t>For example, in the</w:t>
      </w:r>
      <w:r w:rsidRPr="0016359F">
        <w:rPr>
          <w:bCs/>
        </w:rPr>
        <w:t xml:space="preserve"> Northern SF Bay Region — </w:t>
      </w:r>
      <w:r w:rsidR="009B2DCE">
        <w:rPr>
          <w:bCs/>
        </w:rPr>
        <w:t xml:space="preserve">the old </w:t>
      </w:r>
      <w:r w:rsidRPr="0016359F">
        <w:rPr>
          <w:bCs/>
        </w:rPr>
        <w:t>Central Belt</w:t>
      </w:r>
      <w:r w:rsidR="009B2DCE">
        <w:rPr>
          <w:bCs/>
        </w:rPr>
        <w:t xml:space="preserve">, shown in green on the left, </w:t>
      </w:r>
      <w:r w:rsidRPr="0016359F">
        <w:rPr>
          <w:bCs/>
        </w:rPr>
        <w:t xml:space="preserve">has been subdivided into </w:t>
      </w:r>
      <w:r w:rsidR="009B2DCE">
        <w:rPr>
          <w:bCs/>
        </w:rPr>
        <w:t xml:space="preserve">many terranes, including the </w:t>
      </w:r>
      <w:r w:rsidRPr="0016359F">
        <w:rPr>
          <w:bCs/>
        </w:rPr>
        <w:t>Marin Headlands Terrane, Novato Quarry Terrane, Angel Island Terrane,</w:t>
      </w:r>
      <w:r w:rsidR="009B2DCE">
        <w:rPr>
          <w:bCs/>
        </w:rPr>
        <w:t xml:space="preserve"> Nicasio Reservoir Terrane, and others</w:t>
      </w:r>
      <w:r w:rsidR="00BD7E38">
        <w:rPr>
          <w:bCs/>
        </w:rPr>
        <w:t>, shown on the right</w:t>
      </w:r>
      <w:r w:rsidR="009B2DCE">
        <w:rPr>
          <w:bCs/>
        </w:rPr>
        <w:t>.</w:t>
      </w:r>
      <w:r w:rsidR="00C0617C">
        <w:rPr>
          <w:bCs/>
        </w:rPr>
        <w:t xml:space="preserve">  New mapping provides a far more detailed picute of Franciscan architecture than do belt designations.</w:t>
      </w:r>
    </w:p>
    <w:p w14:paraId="06B19F9E" w14:textId="68281EB3" w:rsidR="002E0647" w:rsidRPr="00C0617C" w:rsidRDefault="002E0647" w:rsidP="0016359F">
      <w:pPr>
        <w:widowControl w:val="0"/>
        <w:tabs>
          <w:tab w:val="left" w:pos="720"/>
        </w:tabs>
        <w:autoSpaceDE w:val="0"/>
        <w:autoSpaceDN w:val="0"/>
        <w:adjustRightInd w:val="0"/>
        <w:spacing w:line="360" w:lineRule="auto"/>
        <w:ind w:left="720" w:hanging="720"/>
        <w:rPr>
          <w:b/>
          <w:bCs/>
          <w:sz w:val="22"/>
          <w:szCs w:val="22"/>
        </w:rPr>
      </w:pPr>
      <w:r w:rsidRPr="00785286">
        <w:rPr>
          <w:b/>
          <w:bCs/>
        </w:rPr>
        <w:t>SLIDE 9</w:t>
      </w:r>
      <w:r w:rsidR="00785286">
        <w:rPr>
          <w:bCs/>
        </w:rPr>
        <w:t xml:space="preserve"> </w:t>
      </w:r>
      <w:r w:rsidRPr="00785286">
        <w:rPr>
          <w:bCs/>
        </w:rPr>
        <w:t xml:space="preserve">- </w:t>
      </w:r>
      <w:r w:rsidR="00785286" w:rsidRPr="00785286">
        <w:rPr>
          <w:bCs/>
          <w:sz w:val="22"/>
          <w:szCs w:val="22"/>
        </w:rPr>
        <w:t>The</w:t>
      </w:r>
      <w:r w:rsidR="009B2DCE" w:rsidRPr="00785286">
        <w:rPr>
          <w:bCs/>
          <w:sz w:val="22"/>
          <w:szCs w:val="22"/>
        </w:rPr>
        <w:t xml:space="preserve"> maps </w:t>
      </w:r>
      <w:r w:rsidR="00785286" w:rsidRPr="00785286">
        <w:rPr>
          <w:bCs/>
          <w:sz w:val="22"/>
          <w:szCs w:val="22"/>
        </w:rPr>
        <w:t xml:space="preserve">in Slide 9 </w:t>
      </w:r>
      <w:r w:rsidR="009B2DCE" w:rsidRPr="00785286">
        <w:rPr>
          <w:bCs/>
          <w:sz w:val="22"/>
          <w:szCs w:val="22"/>
        </w:rPr>
        <w:t>highlight a</w:t>
      </w:r>
      <w:r w:rsidR="00C0617C">
        <w:rPr>
          <w:bCs/>
          <w:sz w:val="22"/>
          <w:szCs w:val="22"/>
        </w:rPr>
        <w:t>nother</w:t>
      </w:r>
      <w:r w:rsidR="009B2DCE" w:rsidRPr="00785286">
        <w:rPr>
          <w:bCs/>
          <w:sz w:val="22"/>
          <w:szCs w:val="22"/>
        </w:rPr>
        <w:t xml:space="preserve"> P</w:t>
      </w:r>
      <w:r w:rsidRPr="00785286">
        <w:rPr>
          <w:bCs/>
          <w:sz w:val="22"/>
          <w:szCs w:val="22"/>
        </w:rPr>
        <w:t xml:space="preserve">ROBLEM: </w:t>
      </w:r>
      <w:r w:rsidR="009B6F32" w:rsidRPr="00785286">
        <w:rPr>
          <w:bCs/>
          <w:sz w:val="22"/>
          <w:szCs w:val="22"/>
        </w:rPr>
        <w:t xml:space="preserve">To Wit, </w:t>
      </w:r>
      <w:r w:rsidRPr="00C0617C">
        <w:rPr>
          <w:b/>
          <w:bCs/>
          <w:sz w:val="22"/>
          <w:szCs w:val="22"/>
        </w:rPr>
        <w:t>BELTS OF THE SAME NAME HAVE DIFFERENT CHARACTERISTICS</w:t>
      </w:r>
      <w:r w:rsidR="009B6F32" w:rsidRPr="00C0617C">
        <w:rPr>
          <w:b/>
          <w:bCs/>
          <w:sz w:val="22"/>
          <w:szCs w:val="22"/>
        </w:rPr>
        <w:t>.</w:t>
      </w:r>
    </w:p>
    <w:p w14:paraId="283B840B" w14:textId="337F4123" w:rsidR="004724DF" w:rsidRDefault="004724DF" w:rsidP="0016359F">
      <w:pPr>
        <w:widowControl w:val="0"/>
        <w:tabs>
          <w:tab w:val="left" w:pos="720"/>
        </w:tabs>
        <w:autoSpaceDE w:val="0"/>
        <w:autoSpaceDN w:val="0"/>
        <w:adjustRightInd w:val="0"/>
        <w:spacing w:line="360" w:lineRule="auto"/>
        <w:ind w:left="720" w:hanging="720"/>
        <w:rPr>
          <w:bCs/>
        </w:rPr>
      </w:pPr>
      <w:r>
        <w:rPr>
          <w:b/>
          <w:bCs/>
          <w:color w:val="FF0000"/>
          <w:sz w:val="22"/>
          <w:szCs w:val="22"/>
        </w:rPr>
        <w:tab/>
      </w:r>
      <w:r>
        <w:rPr>
          <w:bCs/>
        </w:rPr>
        <w:t xml:space="preserve">For </w:t>
      </w:r>
      <w:r w:rsidR="00B479D8">
        <w:rPr>
          <w:bCs/>
        </w:rPr>
        <w:t>example</w:t>
      </w:r>
      <w:r w:rsidR="00C0617C" w:rsidRPr="00C0617C">
        <w:rPr>
          <w:bCs/>
        </w:rPr>
        <w:t>,</w:t>
      </w:r>
    </w:p>
    <w:p w14:paraId="58F6E021" w14:textId="33275DCD" w:rsidR="004724DF" w:rsidRDefault="009B6F32" w:rsidP="004724DF">
      <w:pPr>
        <w:widowControl w:val="0"/>
        <w:tabs>
          <w:tab w:val="left" w:pos="720"/>
        </w:tabs>
        <w:autoSpaceDE w:val="0"/>
        <w:autoSpaceDN w:val="0"/>
        <w:adjustRightInd w:val="0"/>
        <w:spacing w:line="360" w:lineRule="auto"/>
        <w:ind w:left="720" w:hanging="720"/>
        <w:rPr>
          <w:bCs/>
        </w:rPr>
      </w:pPr>
      <w:r>
        <w:rPr>
          <w:bCs/>
        </w:rPr>
        <w:tab/>
      </w:r>
      <w:r w:rsidR="004724DF" w:rsidRPr="004724DF">
        <w:rPr>
          <w:bCs/>
        </w:rPr>
        <w:t xml:space="preserve">• The Central Belt north of San Francisco, </w:t>
      </w:r>
      <w:r>
        <w:rPr>
          <w:bCs/>
        </w:rPr>
        <w:t xml:space="preserve">which by definition and </w:t>
      </w:r>
      <w:r w:rsidR="004724DF" w:rsidRPr="004724DF">
        <w:rPr>
          <w:bCs/>
        </w:rPr>
        <w:t xml:space="preserve">thought </w:t>
      </w:r>
      <w:r>
        <w:rPr>
          <w:bCs/>
        </w:rPr>
        <w:t xml:space="preserve">was considered </w:t>
      </w:r>
      <w:r w:rsidR="004724DF" w:rsidRPr="004724DF">
        <w:rPr>
          <w:bCs/>
        </w:rPr>
        <w:t xml:space="preserve">to be </w:t>
      </w:r>
      <w:r>
        <w:rPr>
          <w:bCs/>
        </w:rPr>
        <w:t xml:space="preserve">dominantly </w:t>
      </w:r>
      <w:r w:rsidR="004724DF" w:rsidRPr="004724DF">
        <w:rPr>
          <w:bCs/>
        </w:rPr>
        <w:t xml:space="preserve">shale-matrix </w:t>
      </w:r>
      <w:r w:rsidR="00C0617C">
        <w:rPr>
          <w:bCs/>
        </w:rPr>
        <w:t>mélange (as is the Central Belt to the north)</w:t>
      </w:r>
      <w:r w:rsidR="004724DF" w:rsidRPr="004724DF">
        <w:rPr>
          <w:bCs/>
        </w:rPr>
        <w:t xml:space="preserve">, now </w:t>
      </w:r>
      <w:proofErr w:type="gramStart"/>
      <w:r w:rsidR="004724DF" w:rsidRPr="004724DF">
        <w:rPr>
          <w:bCs/>
        </w:rPr>
        <w:t xml:space="preserve">is known to </w:t>
      </w:r>
      <w:r w:rsidR="00C0617C">
        <w:rPr>
          <w:bCs/>
        </w:rPr>
        <w:t>be dominated</w:t>
      </w:r>
      <w:proofErr w:type="gramEnd"/>
      <w:r w:rsidR="00C0617C">
        <w:rPr>
          <w:bCs/>
        </w:rPr>
        <w:t xml:space="preserve"> by Ss-</w:t>
      </w:r>
      <w:r w:rsidR="004724DF" w:rsidRPr="004724DF">
        <w:rPr>
          <w:bCs/>
        </w:rPr>
        <w:t xml:space="preserve">rich units. </w:t>
      </w:r>
      <w:r>
        <w:rPr>
          <w:bCs/>
        </w:rPr>
        <w:t xml:space="preserve">The middle map here showing the area north of San </w:t>
      </w:r>
      <w:proofErr w:type="gramStart"/>
      <w:r>
        <w:rPr>
          <w:bCs/>
        </w:rPr>
        <w:t>Francisco,</w:t>
      </w:r>
      <w:proofErr w:type="gramEnd"/>
      <w:r>
        <w:rPr>
          <w:bCs/>
        </w:rPr>
        <w:t xml:space="preserve"> has units in blue, gray, light green, and light purple, all dominated by sandstone.  So, here, the so-called Central Belt </w:t>
      </w:r>
      <w:r w:rsidR="00F51717">
        <w:rPr>
          <w:bCs/>
        </w:rPr>
        <w:t xml:space="preserve">differs from the Central Belt farther north, </w:t>
      </w:r>
      <w:r w:rsidR="00C0617C">
        <w:rPr>
          <w:bCs/>
        </w:rPr>
        <w:t xml:space="preserve">and is dominated by sandstone-rich units rather than the </w:t>
      </w:r>
      <w:r w:rsidR="00F51717">
        <w:rPr>
          <w:bCs/>
        </w:rPr>
        <w:t>shale-matrix</w:t>
      </w:r>
      <w:r w:rsidR="00C0617C">
        <w:rPr>
          <w:bCs/>
        </w:rPr>
        <w:t>-rich</w:t>
      </w:r>
      <w:r w:rsidR="00F51717">
        <w:rPr>
          <w:bCs/>
        </w:rPr>
        <w:t xml:space="preserve"> mélange</w:t>
      </w:r>
      <w:r w:rsidR="00C0617C">
        <w:rPr>
          <w:bCs/>
        </w:rPr>
        <w:t xml:space="preserve"> of the type area of the Central Belt to the north</w:t>
      </w:r>
      <w:r w:rsidR="00F51717">
        <w:rPr>
          <w:bCs/>
        </w:rPr>
        <w:t>.</w:t>
      </w:r>
    </w:p>
    <w:p w14:paraId="294EA376" w14:textId="48C932DF" w:rsidR="007A1E1D" w:rsidRDefault="007A1E1D" w:rsidP="004724DF">
      <w:pPr>
        <w:widowControl w:val="0"/>
        <w:tabs>
          <w:tab w:val="left" w:pos="720"/>
        </w:tabs>
        <w:autoSpaceDE w:val="0"/>
        <w:autoSpaceDN w:val="0"/>
        <w:adjustRightInd w:val="0"/>
        <w:spacing w:line="360" w:lineRule="auto"/>
        <w:ind w:left="720" w:hanging="720"/>
        <w:rPr>
          <w:bCs/>
        </w:rPr>
      </w:pPr>
      <w:r>
        <w:rPr>
          <w:bCs/>
        </w:rPr>
        <w:tab/>
        <w:t>• This</w:t>
      </w:r>
      <w:r w:rsidR="00FA67C4">
        <w:rPr>
          <w:bCs/>
        </w:rPr>
        <w:t xml:space="preserve"> is highlighted in detailed map areas</w:t>
      </w:r>
      <w:r>
        <w:rPr>
          <w:bCs/>
        </w:rPr>
        <w:t xml:space="preserve">, such </w:t>
      </w:r>
      <w:r w:rsidR="005D0DE8">
        <w:rPr>
          <w:bCs/>
        </w:rPr>
        <w:t>as that at the top for the Jenner H</w:t>
      </w:r>
      <w:r>
        <w:rPr>
          <w:bCs/>
        </w:rPr>
        <w:t>eadlands</w:t>
      </w:r>
      <w:r w:rsidR="00FA67C4">
        <w:rPr>
          <w:bCs/>
        </w:rPr>
        <w:t xml:space="preserve"> (from Raymond, 2016)</w:t>
      </w:r>
      <w:r>
        <w:rPr>
          <w:bCs/>
        </w:rPr>
        <w:t xml:space="preserve">, which </w:t>
      </w:r>
      <w:r w:rsidR="00FA67C4">
        <w:rPr>
          <w:bCs/>
        </w:rPr>
        <w:t>contains</w:t>
      </w:r>
      <w:r>
        <w:rPr>
          <w:bCs/>
        </w:rPr>
        <w:t xml:space="preserve"> a stratigraphic column of five units, the top one of which is </w:t>
      </w:r>
      <w:r w:rsidR="005D0DE8">
        <w:rPr>
          <w:bCs/>
        </w:rPr>
        <w:t>s</w:t>
      </w:r>
      <w:r w:rsidR="00FA67C4">
        <w:rPr>
          <w:bCs/>
        </w:rPr>
        <w:t>erpentinite-</w:t>
      </w:r>
      <w:r>
        <w:rPr>
          <w:bCs/>
        </w:rPr>
        <w:t xml:space="preserve">matrix mélange </w:t>
      </w:r>
      <w:r w:rsidR="00FA67C4">
        <w:rPr>
          <w:bCs/>
        </w:rPr>
        <w:t xml:space="preserve">(light purple) </w:t>
      </w:r>
      <w:r>
        <w:rPr>
          <w:bCs/>
        </w:rPr>
        <w:t>and the other four of which are dominated by sandstone and metasandstone</w:t>
      </w:r>
      <w:r w:rsidR="00FA67C4">
        <w:rPr>
          <w:bCs/>
        </w:rPr>
        <w:t xml:space="preserve"> (lumped together here as the green unit)</w:t>
      </w:r>
      <w:r>
        <w:rPr>
          <w:bCs/>
        </w:rPr>
        <w:t>.</w:t>
      </w:r>
    </w:p>
    <w:p w14:paraId="2DAFF541" w14:textId="13CE2999" w:rsidR="004724DF" w:rsidRPr="00B67566" w:rsidRDefault="00B67566" w:rsidP="004724DF">
      <w:pPr>
        <w:widowControl w:val="0"/>
        <w:tabs>
          <w:tab w:val="left" w:pos="720"/>
        </w:tabs>
        <w:autoSpaceDE w:val="0"/>
        <w:autoSpaceDN w:val="0"/>
        <w:adjustRightInd w:val="0"/>
        <w:spacing w:line="360" w:lineRule="auto"/>
        <w:ind w:left="720" w:hanging="720"/>
        <w:rPr>
          <w:bCs/>
        </w:rPr>
      </w:pPr>
      <w:r>
        <w:rPr>
          <w:bCs/>
        </w:rPr>
        <w:tab/>
        <w:t>• In the bottom map from</w:t>
      </w:r>
      <w:r w:rsidR="007A1E1D">
        <w:rPr>
          <w:bCs/>
        </w:rPr>
        <w:t xml:space="preserve"> western Marin County</w:t>
      </w:r>
      <w:r>
        <w:rPr>
          <w:bCs/>
        </w:rPr>
        <w:t>’s Pine Mtn.-Alpine Lake region</w:t>
      </w:r>
      <w:r w:rsidR="00FA67C4">
        <w:rPr>
          <w:bCs/>
        </w:rPr>
        <w:t xml:space="preserve"> (from Raymond and Bero, 2015)</w:t>
      </w:r>
      <w:r w:rsidR="007A1E1D">
        <w:rPr>
          <w:bCs/>
        </w:rPr>
        <w:t xml:space="preserve">, detailed mapping shows the Franciscan Complex </w:t>
      </w:r>
      <w:r w:rsidR="00FA67C4">
        <w:rPr>
          <w:bCs/>
        </w:rPr>
        <w:t xml:space="preserve">(in white) </w:t>
      </w:r>
      <w:r w:rsidR="007A1E1D">
        <w:rPr>
          <w:bCs/>
        </w:rPr>
        <w:t>t</w:t>
      </w:r>
      <w:r w:rsidR="005D0DE8">
        <w:rPr>
          <w:bCs/>
        </w:rPr>
        <w:t>o</w:t>
      </w:r>
      <w:r w:rsidR="007A1E1D">
        <w:rPr>
          <w:bCs/>
        </w:rPr>
        <w:t xml:space="preserve"> include four units, two of which are dominated by mudrocks and two of which are dominated by sandstone/metasandstone.</w:t>
      </w:r>
      <w:r>
        <w:rPr>
          <w:bCs/>
        </w:rPr>
        <w:t xml:space="preserve"> • </w:t>
      </w:r>
      <w:proofErr w:type="gramStart"/>
      <w:r w:rsidRPr="00B67566">
        <w:rPr>
          <w:bCs/>
        </w:rPr>
        <w:t>Here</w:t>
      </w:r>
      <w:proofErr w:type="gramEnd"/>
      <w:r w:rsidRPr="00B67566">
        <w:rPr>
          <w:bCs/>
        </w:rPr>
        <w:t xml:space="preserve">, </w:t>
      </w:r>
      <w:r w:rsidR="004724DF" w:rsidRPr="00B67566">
        <w:rPr>
          <w:bCs/>
        </w:rPr>
        <w:t xml:space="preserve">all rocks were called Central Belt: Yet they </w:t>
      </w:r>
      <w:r w:rsidR="00427B5F" w:rsidRPr="00B67566">
        <w:rPr>
          <w:bCs/>
        </w:rPr>
        <w:t>are far more comparable</w:t>
      </w:r>
      <w:r w:rsidR="004724DF" w:rsidRPr="00B67566">
        <w:rPr>
          <w:bCs/>
        </w:rPr>
        <w:t xml:space="preserve"> in many characters</w:t>
      </w:r>
      <w:r w:rsidR="00427B5F" w:rsidRPr="00B67566">
        <w:rPr>
          <w:bCs/>
        </w:rPr>
        <w:t>,</w:t>
      </w:r>
      <w:r w:rsidR="005D0DE8" w:rsidRPr="00B67566">
        <w:rPr>
          <w:bCs/>
        </w:rPr>
        <w:t xml:space="preserve"> </w:t>
      </w:r>
      <w:r w:rsidR="00427B5F" w:rsidRPr="00B67566">
        <w:rPr>
          <w:bCs/>
        </w:rPr>
        <w:t>including dz age,</w:t>
      </w:r>
      <w:r w:rsidR="004724DF" w:rsidRPr="00B67566">
        <w:rPr>
          <w:bCs/>
        </w:rPr>
        <w:t xml:space="preserve"> with the Yolla Bolly rocks of the Eastern Belt</w:t>
      </w:r>
      <w:r w:rsidR="00427B5F" w:rsidRPr="00B67566">
        <w:rPr>
          <w:bCs/>
        </w:rPr>
        <w:t>.  The main difference is they are of lower metamorphic grade.</w:t>
      </w:r>
    </w:p>
    <w:p w14:paraId="3091F593" w14:textId="7B0B3975" w:rsidR="004724DF" w:rsidRPr="004724DF" w:rsidRDefault="004724DF" w:rsidP="004724DF">
      <w:pPr>
        <w:widowControl w:val="0"/>
        <w:tabs>
          <w:tab w:val="left" w:pos="720"/>
        </w:tabs>
        <w:autoSpaceDE w:val="0"/>
        <w:autoSpaceDN w:val="0"/>
        <w:adjustRightInd w:val="0"/>
        <w:ind w:left="720" w:hanging="720"/>
        <w:rPr>
          <w:bCs/>
          <w:i/>
          <w:iCs/>
        </w:rPr>
      </w:pPr>
      <w:r w:rsidRPr="004724DF">
        <w:rPr>
          <w:bCs/>
          <w:i/>
          <w:iCs/>
        </w:rPr>
        <w:t>Pine Mtn-</w:t>
      </w:r>
      <w:proofErr w:type="gramStart"/>
      <w:r w:rsidRPr="004724DF">
        <w:rPr>
          <w:bCs/>
          <w:i/>
          <w:iCs/>
        </w:rPr>
        <w:t>Alpine  Lake</w:t>
      </w:r>
      <w:proofErr w:type="gramEnd"/>
      <w:r w:rsidRPr="004724DF">
        <w:rPr>
          <w:bCs/>
          <w:i/>
          <w:iCs/>
        </w:rPr>
        <w:t xml:space="preserve"> Area</w:t>
      </w:r>
      <w:r>
        <w:rPr>
          <w:bCs/>
          <w:i/>
          <w:iCs/>
        </w:rPr>
        <w:tab/>
      </w:r>
      <w:r>
        <w:rPr>
          <w:bCs/>
          <w:i/>
          <w:iCs/>
        </w:rPr>
        <w:tab/>
      </w:r>
      <w:r>
        <w:rPr>
          <w:bCs/>
          <w:i/>
          <w:iCs/>
        </w:rPr>
        <w:tab/>
      </w:r>
      <w:r w:rsidRPr="004724DF">
        <w:rPr>
          <w:b/>
          <w:bCs/>
          <w:i/>
          <w:iCs/>
        </w:rPr>
        <w:t xml:space="preserve">Compared with Eastern </w:t>
      </w:r>
    </w:p>
    <w:p w14:paraId="6A86E2B0" w14:textId="38E0FB8B" w:rsidR="004724DF" w:rsidRPr="004724DF" w:rsidRDefault="004724DF" w:rsidP="004724DF">
      <w:pPr>
        <w:widowControl w:val="0"/>
        <w:tabs>
          <w:tab w:val="left" w:pos="720"/>
        </w:tabs>
        <w:autoSpaceDE w:val="0"/>
        <w:autoSpaceDN w:val="0"/>
        <w:adjustRightInd w:val="0"/>
        <w:spacing w:line="360" w:lineRule="auto"/>
        <w:ind w:left="720" w:hanging="720"/>
        <w:rPr>
          <w:bCs/>
          <w:i/>
          <w:iCs/>
        </w:rPr>
      </w:pPr>
      <w:r w:rsidRPr="004724DF">
        <w:rPr>
          <w:bCs/>
          <w:i/>
          <w:iCs/>
          <w:u w:val="single"/>
        </w:rPr>
        <w:t>Central Belt/Central Terrane</w:t>
      </w:r>
      <w:r>
        <w:rPr>
          <w:bCs/>
          <w:i/>
          <w:iCs/>
          <w:u w:val="single"/>
        </w:rPr>
        <w:tab/>
      </w:r>
      <w:r>
        <w:rPr>
          <w:bCs/>
          <w:i/>
          <w:iCs/>
          <w:u w:val="single"/>
        </w:rPr>
        <w:tab/>
      </w:r>
      <w:r>
        <w:rPr>
          <w:bCs/>
          <w:i/>
          <w:iCs/>
          <w:u w:val="single"/>
        </w:rPr>
        <w:tab/>
      </w:r>
      <w:r w:rsidRPr="004724DF">
        <w:rPr>
          <w:b/>
          <w:bCs/>
          <w:i/>
          <w:iCs/>
        </w:rPr>
        <w:t>Belt - Yolla Bolly Terrane</w:t>
      </w:r>
    </w:p>
    <w:p w14:paraId="4714237F" w14:textId="2C0D4912" w:rsidR="004724DF" w:rsidRPr="004724DF" w:rsidRDefault="004724DF" w:rsidP="0026208E">
      <w:pPr>
        <w:widowControl w:val="0"/>
        <w:tabs>
          <w:tab w:val="left" w:pos="720"/>
        </w:tabs>
        <w:autoSpaceDE w:val="0"/>
        <w:autoSpaceDN w:val="0"/>
        <w:adjustRightInd w:val="0"/>
        <w:spacing w:line="360" w:lineRule="auto"/>
        <w:ind w:left="720" w:hanging="720"/>
        <w:rPr>
          <w:bCs/>
        </w:rPr>
      </w:pPr>
      <w:r w:rsidRPr="004724DF">
        <w:rPr>
          <w:bCs/>
        </w:rPr>
        <w:t xml:space="preserve">•Dominated by sandy metaclastic </w:t>
      </w:r>
      <w:proofErr w:type="gramStart"/>
      <w:r w:rsidRPr="004724DF">
        <w:rPr>
          <w:bCs/>
        </w:rPr>
        <w:t>rx</w:t>
      </w:r>
      <w:proofErr w:type="gramEnd"/>
      <w:r>
        <w:rPr>
          <w:bCs/>
        </w:rPr>
        <w:tab/>
      </w:r>
      <w:r>
        <w:rPr>
          <w:bCs/>
        </w:rPr>
        <w:tab/>
      </w:r>
      <w:r w:rsidRPr="004724DF">
        <w:rPr>
          <w:bCs/>
        </w:rPr>
        <w:t>•Dominated by sandy metaclastic rx</w:t>
      </w:r>
    </w:p>
    <w:p w14:paraId="6AA2A69C" w14:textId="2001BE83" w:rsidR="004724DF" w:rsidRPr="004724DF" w:rsidRDefault="004724DF" w:rsidP="0026208E">
      <w:pPr>
        <w:widowControl w:val="0"/>
        <w:tabs>
          <w:tab w:val="left" w:pos="720"/>
        </w:tabs>
        <w:autoSpaceDE w:val="0"/>
        <w:autoSpaceDN w:val="0"/>
        <w:adjustRightInd w:val="0"/>
        <w:spacing w:line="360" w:lineRule="auto"/>
        <w:ind w:left="720" w:hanging="720"/>
        <w:rPr>
          <w:bCs/>
        </w:rPr>
      </w:pPr>
      <w:r w:rsidRPr="004724DF">
        <w:rPr>
          <w:bCs/>
        </w:rPr>
        <w:t>• Contains cherts &amp; metabasites</w:t>
      </w:r>
      <w:r>
        <w:rPr>
          <w:bCs/>
        </w:rPr>
        <w:tab/>
      </w:r>
      <w:r>
        <w:rPr>
          <w:bCs/>
        </w:rPr>
        <w:tab/>
      </w:r>
      <w:r w:rsidRPr="004724DF">
        <w:rPr>
          <w:bCs/>
        </w:rPr>
        <w:t>• Contains cherts &amp; metabasites</w:t>
      </w:r>
    </w:p>
    <w:p w14:paraId="7CDEA8F4" w14:textId="6360C70A" w:rsidR="004724DF" w:rsidRPr="004724DF" w:rsidRDefault="004724DF" w:rsidP="0026208E">
      <w:pPr>
        <w:widowControl w:val="0"/>
        <w:tabs>
          <w:tab w:val="left" w:pos="720"/>
        </w:tabs>
        <w:autoSpaceDE w:val="0"/>
        <w:autoSpaceDN w:val="0"/>
        <w:adjustRightInd w:val="0"/>
        <w:spacing w:line="360" w:lineRule="auto"/>
        <w:ind w:left="720" w:hanging="720"/>
        <w:rPr>
          <w:bCs/>
        </w:rPr>
      </w:pPr>
      <w:r w:rsidRPr="004724DF">
        <w:rPr>
          <w:bCs/>
        </w:rPr>
        <w:t xml:space="preserve">• Locally has HG metamorphic </w:t>
      </w:r>
      <w:proofErr w:type="gramStart"/>
      <w:r w:rsidRPr="004724DF">
        <w:rPr>
          <w:bCs/>
        </w:rPr>
        <w:t>rx</w:t>
      </w:r>
      <w:proofErr w:type="gramEnd"/>
      <w:r>
        <w:rPr>
          <w:bCs/>
        </w:rPr>
        <w:tab/>
      </w:r>
      <w:r>
        <w:rPr>
          <w:bCs/>
        </w:rPr>
        <w:tab/>
      </w:r>
      <w:r w:rsidRPr="004724DF">
        <w:rPr>
          <w:bCs/>
        </w:rPr>
        <w:t>•Locally has HG metamorphic rx</w:t>
      </w:r>
    </w:p>
    <w:p w14:paraId="05048344" w14:textId="211661C3" w:rsidR="004724DF" w:rsidRPr="004724DF" w:rsidRDefault="004724DF" w:rsidP="0026208E">
      <w:pPr>
        <w:widowControl w:val="0"/>
        <w:tabs>
          <w:tab w:val="left" w:pos="720"/>
        </w:tabs>
        <w:autoSpaceDE w:val="0"/>
        <w:autoSpaceDN w:val="0"/>
        <w:adjustRightInd w:val="0"/>
        <w:spacing w:line="360" w:lineRule="auto"/>
        <w:ind w:left="720" w:hanging="720"/>
        <w:rPr>
          <w:bCs/>
        </w:rPr>
      </w:pPr>
      <w:r w:rsidRPr="004724DF">
        <w:rPr>
          <w:bCs/>
        </w:rPr>
        <w:t xml:space="preserve">• Locally contains </w:t>
      </w:r>
      <w:r>
        <w:rPr>
          <w:bCs/>
        </w:rPr>
        <w:t>mélange</w:t>
      </w:r>
      <w:r>
        <w:rPr>
          <w:bCs/>
        </w:rPr>
        <w:tab/>
      </w:r>
      <w:r>
        <w:rPr>
          <w:bCs/>
        </w:rPr>
        <w:tab/>
      </w:r>
      <w:r>
        <w:rPr>
          <w:bCs/>
        </w:rPr>
        <w:tab/>
      </w:r>
      <w:r w:rsidRPr="004724DF">
        <w:rPr>
          <w:bCs/>
        </w:rPr>
        <w:t>• Locally contains melange</w:t>
      </w:r>
    </w:p>
    <w:p w14:paraId="192C8D77" w14:textId="62A58CA4" w:rsidR="004724DF" w:rsidRPr="004724DF" w:rsidRDefault="004724DF" w:rsidP="0026208E">
      <w:pPr>
        <w:widowControl w:val="0"/>
        <w:tabs>
          <w:tab w:val="left" w:pos="720"/>
        </w:tabs>
        <w:autoSpaceDE w:val="0"/>
        <w:autoSpaceDN w:val="0"/>
        <w:adjustRightInd w:val="0"/>
        <w:spacing w:line="360" w:lineRule="auto"/>
        <w:ind w:left="720" w:hanging="720"/>
        <w:rPr>
          <w:b/>
          <w:bCs/>
        </w:rPr>
      </w:pPr>
      <w:r w:rsidRPr="0026208E">
        <w:rPr>
          <w:b/>
          <w:bCs/>
          <w:highlight w:val="green"/>
        </w:rPr>
        <w:t>• Dominant Mm is Pr-Pmp Facies</w:t>
      </w:r>
      <w:r>
        <w:rPr>
          <w:b/>
          <w:bCs/>
        </w:rPr>
        <w:tab/>
      </w:r>
      <w:r>
        <w:rPr>
          <w:b/>
          <w:bCs/>
        </w:rPr>
        <w:tab/>
      </w:r>
      <w:r w:rsidRPr="0026208E">
        <w:rPr>
          <w:b/>
          <w:bCs/>
          <w:highlight w:val="cyan"/>
        </w:rPr>
        <w:t>• Dominant Mm is Bluesch</w:t>
      </w:r>
      <w:r w:rsidR="00C50836">
        <w:rPr>
          <w:b/>
          <w:bCs/>
          <w:highlight w:val="cyan"/>
        </w:rPr>
        <w:t>ist</w:t>
      </w:r>
      <w:r w:rsidRPr="0026208E">
        <w:rPr>
          <w:b/>
          <w:bCs/>
          <w:highlight w:val="cyan"/>
        </w:rPr>
        <w:t xml:space="preserve"> Facies</w:t>
      </w:r>
    </w:p>
    <w:p w14:paraId="6A703453" w14:textId="77777777" w:rsidR="004724DF" w:rsidRPr="004724DF" w:rsidRDefault="004724DF" w:rsidP="0026208E">
      <w:pPr>
        <w:widowControl w:val="0"/>
        <w:tabs>
          <w:tab w:val="left" w:pos="720"/>
        </w:tabs>
        <w:autoSpaceDE w:val="0"/>
        <w:autoSpaceDN w:val="0"/>
        <w:adjustRightInd w:val="0"/>
        <w:spacing w:line="360" w:lineRule="auto"/>
        <w:ind w:left="720" w:hanging="720"/>
        <w:rPr>
          <w:bCs/>
        </w:rPr>
      </w:pPr>
      <w:r w:rsidRPr="004724DF">
        <w:rPr>
          <w:bCs/>
        </w:rPr>
        <w:t xml:space="preserve">• </w:t>
      </w:r>
      <w:proofErr w:type="gramStart"/>
      <w:r w:rsidRPr="004724DF">
        <w:rPr>
          <w:bCs/>
        </w:rPr>
        <w:t>dz</w:t>
      </w:r>
      <w:proofErr w:type="gramEnd"/>
      <w:r w:rsidRPr="004724DF">
        <w:rPr>
          <w:bCs/>
        </w:rPr>
        <w:t xml:space="preserve"> depositional ages-100-122ma</w:t>
      </w:r>
      <w:r>
        <w:rPr>
          <w:bCs/>
        </w:rPr>
        <w:tab/>
      </w:r>
      <w:r>
        <w:rPr>
          <w:bCs/>
        </w:rPr>
        <w:tab/>
      </w:r>
      <w:r w:rsidRPr="004724DF">
        <w:rPr>
          <w:bCs/>
        </w:rPr>
        <w:t>•dz depositional ages-98-118ma</w:t>
      </w:r>
    </w:p>
    <w:p w14:paraId="5A6B560E" w14:textId="2F53738C" w:rsidR="0026208E" w:rsidRPr="0026208E" w:rsidRDefault="0026208E" w:rsidP="0026208E">
      <w:pPr>
        <w:widowControl w:val="0"/>
        <w:tabs>
          <w:tab w:val="left" w:pos="720"/>
        </w:tabs>
        <w:autoSpaceDE w:val="0"/>
        <w:autoSpaceDN w:val="0"/>
        <w:adjustRightInd w:val="0"/>
        <w:spacing w:line="360" w:lineRule="auto"/>
        <w:ind w:left="720" w:hanging="720"/>
        <w:rPr>
          <w:bCs/>
        </w:rPr>
      </w:pPr>
      <w:r>
        <w:rPr>
          <w:bCs/>
        </w:rPr>
        <w:t> </w:t>
      </w:r>
      <w:r w:rsidR="001D1BA4">
        <w:rPr>
          <w:bCs/>
        </w:rPr>
        <w:tab/>
        <w:t>[</w:t>
      </w:r>
      <w:r w:rsidRPr="0026208E">
        <w:rPr>
          <w:bCs/>
        </w:rPr>
        <w:t xml:space="preserve">NOTE: There </w:t>
      </w:r>
      <w:r w:rsidRPr="001D1BA4">
        <w:rPr>
          <w:bCs/>
          <w:i/>
          <w:iCs/>
          <w:u w:val="single"/>
        </w:rPr>
        <w:t>are</w:t>
      </w:r>
      <w:r w:rsidRPr="001D1BA4">
        <w:rPr>
          <w:bCs/>
        </w:rPr>
        <w:t xml:space="preserve"> s</w:t>
      </w:r>
      <w:r w:rsidRPr="0026208E">
        <w:rPr>
          <w:bCs/>
        </w:rPr>
        <w:t>ome structural differences</w:t>
      </w:r>
      <w:r w:rsidR="001D1BA4">
        <w:rPr>
          <w:bCs/>
        </w:rPr>
        <w:t>, as well.]</w:t>
      </w:r>
    </w:p>
    <w:p w14:paraId="435BA801" w14:textId="3AC9B381" w:rsidR="0016359F" w:rsidRDefault="0026208E" w:rsidP="0026208E">
      <w:pPr>
        <w:widowControl w:val="0"/>
        <w:tabs>
          <w:tab w:val="left" w:pos="720"/>
        </w:tabs>
        <w:autoSpaceDE w:val="0"/>
        <w:autoSpaceDN w:val="0"/>
        <w:adjustRightInd w:val="0"/>
        <w:spacing w:line="360" w:lineRule="auto"/>
        <w:ind w:left="720" w:hanging="720"/>
        <w:rPr>
          <w:bCs/>
        </w:rPr>
      </w:pPr>
      <w:r>
        <w:rPr>
          <w:bCs/>
        </w:rPr>
        <w:t xml:space="preserve">Sources: </w:t>
      </w:r>
      <w:r w:rsidR="004724DF" w:rsidRPr="004724DF">
        <w:rPr>
          <w:bCs/>
        </w:rPr>
        <w:t xml:space="preserve"> (</w:t>
      </w:r>
      <w:r>
        <w:rPr>
          <w:bCs/>
        </w:rPr>
        <w:t xml:space="preserve">Blake et al., 1999; </w:t>
      </w:r>
      <w:r w:rsidR="004724DF" w:rsidRPr="004724DF">
        <w:rPr>
          <w:bCs/>
        </w:rPr>
        <w:t>Prohoroff et al., 2012; Raymond and Bero, 2015</w:t>
      </w:r>
      <w:r>
        <w:rPr>
          <w:bCs/>
        </w:rPr>
        <w:t>; Dumitru et al., 2015)</w:t>
      </w:r>
    </w:p>
    <w:p w14:paraId="591502C3" w14:textId="5C35D00D" w:rsidR="00427B5F" w:rsidRPr="00B479D8" w:rsidRDefault="00CC1BB0" w:rsidP="00427B5F">
      <w:pPr>
        <w:widowControl w:val="0"/>
        <w:tabs>
          <w:tab w:val="left" w:pos="720"/>
        </w:tabs>
        <w:autoSpaceDE w:val="0"/>
        <w:autoSpaceDN w:val="0"/>
        <w:adjustRightInd w:val="0"/>
        <w:spacing w:line="360" w:lineRule="auto"/>
        <w:ind w:left="720" w:hanging="720"/>
        <w:rPr>
          <w:bCs/>
        </w:rPr>
      </w:pPr>
      <w:r>
        <w:rPr>
          <w:bCs/>
        </w:rPr>
        <w:tab/>
      </w:r>
      <w:r w:rsidR="00B479D8" w:rsidRPr="00B479D8">
        <w:rPr>
          <w:bCs/>
        </w:rPr>
        <w:t>Note:</w:t>
      </w:r>
    </w:p>
    <w:p w14:paraId="1617CFFB" w14:textId="77777777" w:rsidR="00427B5F" w:rsidRDefault="00427B5F" w:rsidP="00427B5F">
      <w:pPr>
        <w:widowControl w:val="0"/>
        <w:tabs>
          <w:tab w:val="left" w:pos="720"/>
        </w:tabs>
        <w:autoSpaceDE w:val="0"/>
        <w:autoSpaceDN w:val="0"/>
        <w:adjustRightInd w:val="0"/>
        <w:spacing w:line="360" w:lineRule="auto"/>
        <w:ind w:left="720" w:hanging="720"/>
        <w:rPr>
          <w:bCs/>
        </w:rPr>
      </w:pPr>
      <w:r>
        <w:rPr>
          <w:bCs/>
        </w:rPr>
        <w:tab/>
      </w:r>
      <w:r w:rsidRPr="004724DF">
        <w:rPr>
          <w:bCs/>
        </w:rPr>
        <w:t xml:space="preserve">• The DZ ages </w:t>
      </w:r>
      <w:r>
        <w:rPr>
          <w:bCs/>
        </w:rPr>
        <w:t xml:space="preserve">here </w:t>
      </w:r>
      <w:r w:rsidRPr="004724DF">
        <w:rPr>
          <w:bCs/>
        </w:rPr>
        <w:t xml:space="preserve">overlap DZ ages of the </w:t>
      </w:r>
      <w:r>
        <w:rPr>
          <w:bCs/>
        </w:rPr>
        <w:t>Eastern Belt YB rocks,</w:t>
      </w:r>
    </w:p>
    <w:p w14:paraId="5E4E8AEB" w14:textId="4790EE38" w:rsidR="00F75ACE" w:rsidRDefault="00B479D8" w:rsidP="0026208E">
      <w:pPr>
        <w:widowControl w:val="0"/>
        <w:tabs>
          <w:tab w:val="left" w:pos="720"/>
        </w:tabs>
        <w:autoSpaceDE w:val="0"/>
        <w:autoSpaceDN w:val="0"/>
        <w:adjustRightInd w:val="0"/>
        <w:spacing w:line="360" w:lineRule="auto"/>
        <w:ind w:left="720" w:hanging="720"/>
        <w:rPr>
          <w:bCs/>
        </w:rPr>
      </w:pPr>
      <w:r>
        <w:rPr>
          <w:bCs/>
        </w:rPr>
        <w:tab/>
        <w:t xml:space="preserve">• </w:t>
      </w:r>
      <w:proofErr w:type="gramStart"/>
      <w:r>
        <w:rPr>
          <w:bCs/>
        </w:rPr>
        <w:t>The</w:t>
      </w:r>
      <w:proofErr w:type="gramEnd"/>
      <w:r>
        <w:rPr>
          <w:bCs/>
        </w:rPr>
        <w:t xml:space="preserve"> </w:t>
      </w:r>
      <w:r w:rsidR="00427B5F" w:rsidRPr="004724DF">
        <w:rPr>
          <w:bCs/>
        </w:rPr>
        <w:t>m</w:t>
      </w:r>
      <w:r>
        <w:rPr>
          <w:bCs/>
        </w:rPr>
        <w:t>etamorphism</w:t>
      </w:r>
      <w:r w:rsidR="00427B5F" w:rsidRPr="004724DF">
        <w:rPr>
          <w:bCs/>
        </w:rPr>
        <w:t xml:space="preserve"> is of lower grade </w:t>
      </w:r>
      <w:r>
        <w:rPr>
          <w:bCs/>
        </w:rPr>
        <w:t>(Pr-Pm</w:t>
      </w:r>
      <w:r w:rsidR="00FA09F0">
        <w:rPr>
          <w:bCs/>
        </w:rPr>
        <w:t xml:space="preserve"> Facies</w:t>
      </w:r>
      <w:r>
        <w:rPr>
          <w:bCs/>
        </w:rPr>
        <w:t xml:space="preserve">) </w:t>
      </w:r>
      <w:r w:rsidR="00427B5F" w:rsidRPr="004724DF">
        <w:rPr>
          <w:bCs/>
        </w:rPr>
        <w:t>than</w:t>
      </w:r>
      <w:r w:rsidR="00427B5F">
        <w:rPr>
          <w:bCs/>
        </w:rPr>
        <w:t xml:space="preserve"> in the</w:t>
      </w:r>
      <w:r w:rsidR="00427B5F" w:rsidRPr="004724DF">
        <w:rPr>
          <w:bCs/>
        </w:rPr>
        <w:t xml:space="preserve"> YB Belt</w:t>
      </w:r>
      <w:r w:rsidR="00427B5F">
        <w:rPr>
          <w:bCs/>
        </w:rPr>
        <w:t xml:space="preserve"> </w:t>
      </w:r>
      <w:r>
        <w:rPr>
          <w:bCs/>
        </w:rPr>
        <w:t xml:space="preserve">(Blueschist </w:t>
      </w:r>
      <w:r w:rsidR="008B331E">
        <w:rPr>
          <w:bCs/>
        </w:rPr>
        <w:tab/>
      </w:r>
      <w:r>
        <w:rPr>
          <w:bCs/>
        </w:rPr>
        <w:t xml:space="preserve">Facies) </w:t>
      </w:r>
      <w:r w:rsidR="00427B5F">
        <w:rPr>
          <w:bCs/>
        </w:rPr>
        <w:t>and in some cases is as low in grad</w:t>
      </w:r>
      <w:r w:rsidR="0043523C">
        <w:rPr>
          <w:bCs/>
        </w:rPr>
        <w:t>e as rocks of the Coastal Belt.</w:t>
      </w:r>
    </w:p>
    <w:p w14:paraId="0DA49E92" w14:textId="6BDAD1EA" w:rsidR="00F75ACE" w:rsidRDefault="00F75ACE" w:rsidP="00F75ACE">
      <w:pPr>
        <w:widowControl w:val="0"/>
        <w:tabs>
          <w:tab w:val="left" w:pos="720"/>
        </w:tabs>
        <w:autoSpaceDE w:val="0"/>
        <w:autoSpaceDN w:val="0"/>
        <w:adjustRightInd w:val="0"/>
        <w:spacing w:line="360" w:lineRule="auto"/>
        <w:ind w:left="720" w:hanging="720"/>
        <w:rPr>
          <w:bCs/>
        </w:rPr>
      </w:pPr>
      <w:r w:rsidRPr="00B479D8">
        <w:rPr>
          <w:b/>
          <w:bCs/>
        </w:rPr>
        <w:t>SLIDE 10</w:t>
      </w:r>
      <w:r>
        <w:rPr>
          <w:bCs/>
        </w:rPr>
        <w:t xml:space="preserve"> </w:t>
      </w:r>
      <w:r w:rsidRPr="00B479D8">
        <w:rPr>
          <w:bCs/>
        </w:rPr>
        <w:t xml:space="preserve">– </w:t>
      </w:r>
      <w:r w:rsidR="00B479D8" w:rsidRPr="00B479D8">
        <w:rPr>
          <w:bCs/>
        </w:rPr>
        <w:t>A Second example is provided by rocks of the Diablo Range (not originally assigned to belts by Berkland et al. (1972).</w:t>
      </w:r>
      <w:r w:rsidRPr="00B479D8">
        <w:rPr>
          <w:bCs/>
        </w:rPr>
        <w:t xml:space="preserve"> </w:t>
      </w:r>
      <w:r w:rsidRPr="00F75ACE">
        <w:rPr>
          <w:bCs/>
        </w:rPr>
        <w:t xml:space="preserve">In the NE Diablo Range, rocks thought to be YB Eastern </w:t>
      </w:r>
      <w:r w:rsidR="00B479D8">
        <w:rPr>
          <w:bCs/>
        </w:rPr>
        <w:t>Belt rocks, because of metamorphic grade and lithology, have dz</w:t>
      </w:r>
      <w:r w:rsidRPr="00F75ACE">
        <w:rPr>
          <w:bCs/>
        </w:rPr>
        <w:t xml:space="preserve"> depositional ages generally younger than type-Eastern Belt rocks, but </w:t>
      </w:r>
      <w:r w:rsidR="00B479D8">
        <w:rPr>
          <w:bCs/>
        </w:rPr>
        <w:t>ages that overlap</w:t>
      </w:r>
      <w:r w:rsidRPr="00F75ACE">
        <w:rPr>
          <w:bCs/>
        </w:rPr>
        <w:t xml:space="preserve"> the depositional ages of Central Belt rocks (Joesten et al. 2004; Raymond, 2014; Dumitru et al. 2015).</w:t>
      </w:r>
    </w:p>
    <w:p w14:paraId="22D67CAE" w14:textId="6AA6F4F4" w:rsidR="00DB0D8F" w:rsidRPr="00FA09F0" w:rsidRDefault="00FA09F0" w:rsidP="00F75ACE">
      <w:pPr>
        <w:widowControl w:val="0"/>
        <w:tabs>
          <w:tab w:val="left" w:pos="720"/>
        </w:tabs>
        <w:autoSpaceDE w:val="0"/>
        <w:autoSpaceDN w:val="0"/>
        <w:adjustRightInd w:val="0"/>
        <w:spacing w:line="360" w:lineRule="auto"/>
        <w:ind w:left="720" w:hanging="720"/>
        <w:rPr>
          <w:bCs/>
        </w:rPr>
      </w:pPr>
      <w:r>
        <w:rPr>
          <w:b/>
          <w:bCs/>
        </w:rPr>
        <w:tab/>
      </w:r>
      <w:r w:rsidRPr="00FA09F0">
        <w:rPr>
          <w:bCs/>
        </w:rPr>
        <w:t xml:space="preserve">• </w:t>
      </w:r>
      <w:r w:rsidR="00F40239" w:rsidRPr="00FA09F0">
        <w:rPr>
          <w:bCs/>
        </w:rPr>
        <w:t xml:space="preserve">I also </w:t>
      </w:r>
      <w:r w:rsidRPr="00FA09F0">
        <w:rPr>
          <w:bCs/>
        </w:rPr>
        <w:t>note here</w:t>
      </w:r>
      <w:r w:rsidR="00F40239" w:rsidRPr="00FA09F0">
        <w:rPr>
          <w:bCs/>
        </w:rPr>
        <w:t xml:space="preserve"> that </w:t>
      </w:r>
      <w:r>
        <w:rPr>
          <w:bCs/>
        </w:rPr>
        <w:t>attempts to assign belt names in the Diablo Range and</w:t>
      </w:r>
      <w:r w:rsidRPr="00FA09F0">
        <w:rPr>
          <w:bCs/>
        </w:rPr>
        <w:t xml:space="preserve"> south of the latitude of San Francisco</w:t>
      </w:r>
      <w:r>
        <w:rPr>
          <w:bCs/>
        </w:rPr>
        <w:t xml:space="preserve">, where </w:t>
      </w:r>
      <w:r w:rsidR="00DB0D8F" w:rsidRPr="00FA09F0">
        <w:rPr>
          <w:bCs/>
        </w:rPr>
        <w:t xml:space="preserve">the Belts were not initially </w:t>
      </w:r>
      <w:r>
        <w:rPr>
          <w:bCs/>
        </w:rPr>
        <w:t>designated</w:t>
      </w:r>
      <w:r w:rsidR="00F40239" w:rsidRPr="00FA09F0">
        <w:rPr>
          <w:bCs/>
        </w:rPr>
        <w:t xml:space="preserve">, </w:t>
      </w:r>
      <w:r>
        <w:rPr>
          <w:bCs/>
        </w:rPr>
        <w:t>has</w:t>
      </w:r>
      <w:r w:rsidR="00DB0D8F" w:rsidRPr="00FA09F0">
        <w:rPr>
          <w:bCs/>
        </w:rPr>
        <w:t xml:space="preserve"> created some problems</w:t>
      </w:r>
      <w:r>
        <w:rPr>
          <w:bCs/>
        </w:rPr>
        <w:t xml:space="preserve"> in understanding the architecture and unit relationships (e.g., see Raymond, 2014)</w:t>
      </w:r>
      <w:r w:rsidR="00DB0D8F" w:rsidRPr="00FA09F0">
        <w:rPr>
          <w:bCs/>
        </w:rPr>
        <w:t xml:space="preserve">. </w:t>
      </w:r>
    </w:p>
    <w:p w14:paraId="23084FE5" w14:textId="79845986" w:rsidR="00DB0D8F" w:rsidRPr="00FA09F0" w:rsidRDefault="00C87EA2" w:rsidP="00C87EA2">
      <w:pPr>
        <w:widowControl w:val="0"/>
        <w:tabs>
          <w:tab w:val="left" w:pos="720"/>
        </w:tabs>
        <w:autoSpaceDE w:val="0"/>
        <w:autoSpaceDN w:val="0"/>
        <w:adjustRightInd w:val="0"/>
        <w:spacing w:line="360" w:lineRule="auto"/>
        <w:ind w:left="720" w:hanging="720"/>
        <w:rPr>
          <w:bCs/>
          <w:sz w:val="28"/>
          <w:szCs w:val="28"/>
        </w:rPr>
      </w:pPr>
      <w:r w:rsidRPr="00FA09F0">
        <w:rPr>
          <w:bCs/>
        </w:rPr>
        <w:tab/>
      </w:r>
      <w:r w:rsidR="000F6082">
        <w:rPr>
          <w:bCs/>
        </w:rPr>
        <w:t xml:space="preserve">• </w:t>
      </w:r>
      <w:r w:rsidR="00DB0D8F" w:rsidRPr="00FA09F0">
        <w:rPr>
          <w:bCs/>
        </w:rPr>
        <w:t>THEREFORE</w:t>
      </w:r>
      <w:r w:rsidR="00DB0D8F" w:rsidRPr="00FA09F0">
        <w:rPr>
          <w:bCs/>
          <w:sz w:val="28"/>
          <w:szCs w:val="28"/>
        </w:rPr>
        <w:t xml:space="preserve">, </w:t>
      </w:r>
      <w:r w:rsidR="000F6082">
        <w:rPr>
          <w:b/>
          <w:bCs/>
        </w:rPr>
        <w:t>I now recommend that Belt t</w:t>
      </w:r>
      <w:r w:rsidR="00DB0D8F" w:rsidRPr="00FA09F0">
        <w:rPr>
          <w:b/>
          <w:bCs/>
        </w:rPr>
        <w:t>erminology be abandoned.</w:t>
      </w:r>
      <w:r w:rsidR="0043523C" w:rsidRPr="00FA09F0">
        <w:rPr>
          <w:b/>
          <w:bCs/>
        </w:rPr>
        <w:t xml:space="preserve">  </w:t>
      </w:r>
      <w:r w:rsidR="0043523C" w:rsidRPr="00FA09F0">
        <w:rPr>
          <w:bCs/>
        </w:rPr>
        <w:t>The Belt divisions</w:t>
      </w:r>
      <w:r w:rsidR="00A96821" w:rsidRPr="00FA09F0">
        <w:rPr>
          <w:bCs/>
        </w:rPr>
        <w:t xml:space="preserve"> </w:t>
      </w:r>
      <w:r w:rsidR="0043523C" w:rsidRPr="00FA09F0">
        <w:rPr>
          <w:bCs/>
        </w:rPr>
        <w:t xml:space="preserve">just </w:t>
      </w:r>
      <w:r w:rsidR="00A96821" w:rsidRPr="00FA09F0">
        <w:rPr>
          <w:bCs/>
        </w:rPr>
        <w:t>do not work.</w:t>
      </w:r>
    </w:p>
    <w:p w14:paraId="4BA16A2D" w14:textId="2EA517C3" w:rsidR="00C87EA2" w:rsidRDefault="00C87EA2" w:rsidP="00C87EA2">
      <w:pPr>
        <w:widowControl w:val="0"/>
        <w:tabs>
          <w:tab w:val="left" w:pos="720"/>
        </w:tabs>
        <w:autoSpaceDE w:val="0"/>
        <w:autoSpaceDN w:val="0"/>
        <w:adjustRightInd w:val="0"/>
        <w:spacing w:line="360" w:lineRule="auto"/>
        <w:ind w:left="720" w:hanging="720"/>
        <w:rPr>
          <w:bCs/>
        </w:rPr>
      </w:pPr>
      <w:r w:rsidRPr="000F6082">
        <w:rPr>
          <w:b/>
          <w:bCs/>
        </w:rPr>
        <w:t>SLIDE 11</w:t>
      </w:r>
      <w:r w:rsidRPr="00C87EA2">
        <w:rPr>
          <w:bCs/>
        </w:rPr>
        <w:t xml:space="preserve"> </w:t>
      </w:r>
      <w:r w:rsidR="0043523C">
        <w:rPr>
          <w:bCs/>
        </w:rPr>
        <w:t>–</w:t>
      </w:r>
      <w:r w:rsidRPr="00C87EA2">
        <w:rPr>
          <w:bCs/>
        </w:rPr>
        <w:t xml:space="preserve"> </w:t>
      </w:r>
      <w:r w:rsidR="000F6082">
        <w:rPr>
          <w:bCs/>
        </w:rPr>
        <w:t xml:space="preserve">My second point </w:t>
      </w:r>
      <w:r w:rsidR="0043523C">
        <w:rPr>
          <w:bCs/>
        </w:rPr>
        <w:t xml:space="preserve">is that </w:t>
      </w:r>
      <w:r w:rsidRPr="00C87EA2">
        <w:rPr>
          <w:b/>
          <w:bCs/>
        </w:rPr>
        <w:t>MAJOR FRANCISCAN ARCHITECTURAL UNITS SHOULD NOT BE CALLED NAPPES</w:t>
      </w:r>
      <w:r w:rsidRPr="00C87EA2">
        <w:rPr>
          <w:bCs/>
        </w:rPr>
        <w:t>.</w:t>
      </w:r>
    </w:p>
    <w:p w14:paraId="695C8B8A" w14:textId="6A476F5E" w:rsidR="0043523C" w:rsidRPr="0043523C" w:rsidRDefault="00C87EA2" w:rsidP="0043523C">
      <w:pPr>
        <w:widowControl w:val="0"/>
        <w:tabs>
          <w:tab w:val="left" w:pos="720"/>
        </w:tabs>
        <w:autoSpaceDE w:val="0"/>
        <w:autoSpaceDN w:val="0"/>
        <w:adjustRightInd w:val="0"/>
        <w:spacing w:line="360" w:lineRule="auto"/>
        <w:ind w:left="720" w:hanging="720"/>
        <w:rPr>
          <w:bCs/>
        </w:rPr>
      </w:pPr>
      <w:r>
        <w:rPr>
          <w:bCs/>
        </w:rPr>
        <w:tab/>
        <w:t>D</w:t>
      </w:r>
      <w:r w:rsidRPr="00C87EA2">
        <w:rPr>
          <w:bCs/>
        </w:rPr>
        <w:t xml:space="preserve">esignating major Franciscan architectural units as </w:t>
      </w:r>
      <w:proofErr w:type="gramStart"/>
      <w:r w:rsidRPr="00C87EA2">
        <w:rPr>
          <w:bCs/>
        </w:rPr>
        <w:t>nappes is</w:t>
      </w:r>
      <w:proofErr w:type="gramEnd"/>
      <w:r w:rsidRPr="00C87EA2">
        <w:rPr>
          <w:bCs/>
        </w:rPr>
        <w:t xml:space="preserve"> inconsistent with the definition and general use of the term of “nappe;”</w:t>
      </w:r>
      <w:r w:rsidR="000F6082">
        <w:rPr>
          <w:bCs/>
        </w:rPr>
        <w:t xml:space="preserve"> </w:t>
      </w:r>
      <w:r w:rsidR="0043523C" w:rsidRPr="0043523C">
        <w:rPr>
          <w:bCs/>
        </w:rPr>
        <w:t xml:space="preserve">A nappe is defined as “a large allochthonous, sheet-like tectonic unit that has moved along a predominantly subhorizontal floor” (Dennis, 1967, International Tectonic Dictionary).  The term now commonly </w:t>
      </w:r>
      <w:r w:rsidR="0043523C" w:rsidRPr="000F6082">
        <w:rPr>
          <w:bCs/>
          <w:i/>
          <w:u w:val="single"/>
        </w:rPr>
        <w:t>connotes</w:t>
      </w:r>
      <w:r w:rsidR="0043523C" w:rsidRPr="0043523C">
        <w:rPr>
          <w:bCs/>
        </w:rPr>
        <w:t xml:space="preserve"> a recumbantly folded (</w:t>
      </w:r>
      <w:proofErr w:type="gramStart"/>
      <w:r w:rsidR="0043523C" w:rsidRPr="0043523C">
        <w:rPr>
          <w:bCs/>
        </w:rPr>
        <w:t>over)thrust</w:t>
      </w:r>
      <w:proofErr w:type="gramEnd"/>
      <w:r w:rsidR="0043523C" w:rsidRPr="0043523C">
        <w:rPr>
          <w:bCs/>
        </w:rPr>
        <w:t xml:space="preserve"> sheet.</w:t>
      </w:r>
      <w:r w:rsidR="000F6082">
        <w:rPr>
          <w:bCs/>
        </w:rPr>
        <w:t xml:space="preserve"> Since Franciscan units are underthrust, rather than overthrust and may or may not be recumbantly folded, it would be best not to use the term “nappe,” </w:t>
      </w:r>
      <w:r w:rsidR="0043523C">
        <w:rPr>
          <w:bCs/>
        </w:rPr>
        <w:t>whic</w:t>
      </w:r>
      <w:r w:rsidR="000F6082">
        <w:rPr>
          <w:bCs/>
        </w:rPr>
        <w:t>h has certain language “baggage</w:t>
      </w:r>
      <w:r w:rsidR="0043523C">
        <w:rPr>
          <w:bCs/>
        </w:rPr>
        <w:t>”</w:t>
      </w:r>
      <w:r w:rsidR="000F6082">
        <w:rPr>
          <w:bCs/>
        </w:rPr>
        <w:t xml:space="preserve"> associated with it.  The term “nappe” is not appropriate.</w:t>
      </w:r>
    </w:p>
    <w:p w14:paraId="7CF3027E" w14:textId="3618312E" w:rsidR="00736DD5" w:rsidRPr="000F6082" w:rsidRDefault="00C87EA2" w:rsidP="00736DD5">
      <w:pPr>
        <w:widowControl w:val="0"/>
        <w:tabs>
          <w:tab w:val="left" w:pos="720"/>
        </w:tabs>
        <w:autoSpaceDE w:val="0"/>
        <w:autoSpaceDN w:val="0"/>
        <w:adjustRightInd w:val="0"/>
        <w:spacing w:line="360" w:lineRule="auto"/>
        <w:ind w:left="720" w:hanging="720"/>
        <w:rPr>
          <w:b/>
          <w:bCs/>
        </w:rPr>
      </w:pPr>
      <w:r w:rsidRPr="000F6082">
        <w:rPr>
          <w:b/>
          <w:bCs/>
        </w:rPr>
        <w:t>SLIDE 12</w:t>
      </w:r>
      <w:r>
        <w:rPr>
          <w:bCs/>
        </w:rPr>
        <w:t xml:space="preserve"> </w:t>
      </w:r>
      <w:r w:rsidR="0043523C">
        <w:rPr>
          <w:bCs/>
        </w:rPr>
        <w:t>–</w:t>
      </w:r>
      <w:r>
        <w:rPr>
          <w:bCs/>
        </w:rPr>
        <w:t xml:space="preserve"> </w:t>
      </w:r>
      <w:r w:rsidR="0043523C" w:rsidRPr="000F6082">
        <w:rPr>
          <w:bCs/>
        </w:rPr>
        <w:t>My third major point is that</w:t>
      </w:r>
      <w:r w:rsidR="00736DD5" w:rsidRPr="00736DD5">
        <w:rPr>
          <w:b/>
          <w:bCs/>
        </w:rPr>
        <w:t xml:space="preserve"> Most formerly named Franciscan terranes do not fit the basic definition of a terrane,</w:t>
      </w:r>
      <w:r w:rsidR="0043523C">
        <w:rPr>
          <w:b/>
          <w:bCs/>
        </w:rPr>
        <w:t xml:space="preserve"> and </w:t>
      </w:r>
      <w:r w:rsidR="000F6082">
        <w:rPr>
          <w:b/>
          <w:bCs/>
        </w:rPr>
        <w:t>MOST</w:t>
      </w:r>
      <w:r w:rsidR="0043523C">
        <w:rPr>
          <w:b/>
          <w:bCs/>
        </w:rPr>
        <w:t xml:space="preserve"> (but not all) </w:t>
      </w:r>
      <w:r w:rsidR="000F6082">
        <w:rPr>
          <w:b/>
          <w:bCs/>
        </w:rPr>
        <w:t xml:space="preserve">TERRANE </w:t>
      </w:r>
      <w:r w:rsidR="000F6082" w:rsidRPr="00736DD5">
        <w:rPr>
          <w:b/>
          <w:bCs/>
        </w:rPr>
        <w:t xml:space="preserve">NAMES AND DESIGNATIONS </w:t>
      </w:r>
      <w:r w:rsidR="005D0DE8" w:rsidRPr="000F6082">
        <w:rPr>
          <w:b/>
          <w:bCs/>
        </w:rPr>
        <w:t>SHOULD BE ABANDONED</w:t>
      </w:r>
      <w:r w:rsidR="00736DD5" w:rsidRPr="000F6082">
        <w:rPr>
          <w:b/>
          <w:bCs/>
        </w:rPr>
        <w:t>.</w:t>
      </w:r>
      <w:r w:rsidR="000F6082">
        <w:rPr>
          <w:b/>
          <w:bCs/>
        </w:rPr>
        <w:t xml:space="preserve">  </w:t>
      </w:r>
      <w:r w:rsidR="0043523C">
        <w:rPr>
          <w:bCs/>
        </w:rPr>
        <w:t>To elaborate,</w:t>
      </w:r>
      <w:r w:rsidR="000F6082">
        <w:rPr>
          <w:bCs/>
        </w:rPr>
        <w:t xml:space="preserve"> t</w:t>
      </w:r>
      <w:r w:rsidR="00736DD5" w:rsidRPr="00736DD5">
        <w:rPr>
          <w:bCs/>
        </w:rPr>
        <w:t xml:space="preserve">ectonostratigraphic terranes are defined as fault-bounded regional blocks of rocks that have geologic histories different from those of adjoining blocks </w:t>
      </w:r>
      <w:r w:rsidR="000F6082">
        <w:rPr>
          <w:bCs/>
        </w:rPr>
        <w:t>[</w:t>
      </w:r>
      <w:r w:rsidR="00736DD5" w:rsidRPr="00736DD5">
        <w:rPr>
          <w:bCs/>
        </w:rPr>
        <w:t>(</w:t>
      </w:r>
      <w:r w:rsidR="000F6082">
        <w:rPr>
          <w:bCs/>
        </w:rPr>
        <w:t xml:space="preserve">and I emphasize), therefore, </w:t>
      </w:r>
      <w:r w:rsidR="000F6082" w:rsidRPr="000F6082">
        <w:rPr>
          <w:bCs/>
          <w:u w:val="single"/>
        </w:rPr>
        <w:t xml:space="preserve">cannot have </w:t>
      </w:r>
      <w:r w:rsidR="00736DD5" w:rsidRPr="000F6082">
        <w:rPr>
          <w:bCs/>
          <w:u w:val="single"/>
        </w:rPr>
        <w:t>stratigraphic connection</w:t>
      </w:r>
      <w:r w:rsidR="000F6082" w:rsidRPr="000F6082">
        <w:rPr>
          <w:bCs/>
          <w:u w:val="single"/>
        </w:rPr>
        <w:t>s</w:t>
      </w:r>
      <w:r w:rsidR="00736DD5" w:rsidRPr="000F6082">
        <w:rPr>
          <w:bCs/>
          <w:u w:val="single"/>
        </w:rPr>
        <w:t xml:space="preserve"> </w:t>
      </w:r>
      <w:r w:rsidR="000F6082" w:rsidRPr="000F6082">
        <w:rPr>
          <w:bCs/>
          <w:u w:val="single"/>
        </w:rPr>
        <w:t>with adjoining blocks</w:t>
      </w:r>
      <w:r w:rsidR="000F6082">
        <w:rPr>
          <w:bCs/>
        </w:rPr>
        <w:t>]</w:t>
      </w:r>
      <w:r w:rsidR="00736DD5" w:rsidRPr="000F6082">
        <w:rPr>
          <w:bCs/>
        </w:rPr>
        <w:t xml:space="preserve"> </w:t>
      </w:r>
      <w:r w:rsidR="00736DD5" w:rsidRPr="00736DD5">
        <w:rPr>
          <w:bCs/>
        </w:rPr>
        <w:t xml:space="preserve">(Irwin 1972; Coney et al. 1980; Howell et al. 1985). </w:t>
      </w:r>
    </w:p>
    <w:p w14:paraId="77FAC87A" w14:textId="2424375D" w:rsidR="00736DD5" w:rsidRPr="000F6082" w:rsidRDefault="00736DD5" w:rsidP="00736DD5">
      <w:pPr>
        <w:widowControl w:val="0"/>
        <w:tabs>
          <w:tab w:val="left" w:pos="720"/>
        </w:tabs>
        <w:autoSpaceDE w:val="0"/>
        <w:autoSpaceDN w:val="0"/>
        <w:adjustRightInd w:val="0"/>
        <w:spacing w:line="360" w:lineRule="auto"/>
        <w:ind w:left="720" w:hanging="720"/>
        <w:rPr>
          <w:bCs/>
        </w:rPr>
      </w:pPr>
      <w:r w:rsidRPr="000F6082">
        <w:rPr>
          <w:b/>
          <w:bCs/>
        </w:rPr>
        <w:t>SLIDE 13</w:t>
      </w:r>
      <w:r>
        <w:rPr>
          <w:bCs/>
        </w:rPr>
        <w:t xml:space="preserve"> –</w:t>
      </w:r>
      <w:r w:rsidR="000F6082">
        <w:rPr>
          <w:bCs/>
        </w:rPr>
        <w:t xml:space="preserve"> C</w:t>
      </w:r>
      <w:r w:rsidR="00752646" w:rsidRPr="000F6082">
        <w:rPr>
          <w:bCs/>
        </w:rPr>
        <w:t xml:space="preserve">herts are widely distributed in </w:t>
      </w:r>
      <w:r w:rsidR="000F6082">
        <w:rPr>
          <w:bCs/>
        </w:rPr>
        <w:t xml:space="preserve">former </w:t>
      </w:r>
      <w:r w:rsidR="00752646" w:rsidRPr="000F6082">
        <w:rPr>
          <w:bCs/>
        </w:rPr>
        <w:t xml:space="preserve">Eastern and Central Belt </w:t>
      </w:r>
      <w:r w:rsidR="000F6082">
        <w:rPr>
          <w:bCs/>
        </w:rPr>
        <w:t>regions and span the age range of</w:t>
      </w:r>
      <w:r w:rsidR="00752646" w:rsidRPr="000F6082">
        <w:rPr>
          <w:bCs/>
        </w:rPr>
        <w:t xml:space="preserve"> Early Jurassic to Middle Cretaceous.</w:t>
      </w:r>
      <w:r w:rsidR="0043523C" w:rsidRPr="000F6082">
        <w:rPr>
          <w:bCs/>
        </w:rPr>
        <w:t xml:space="preserve">  </w:t>
      </w:r>
      <w:r w:rsidR="000F6082">
        <w:rPr>
          <w:bCs/>
        </w:rPr>
        <w:t xml:space="preserve">Here, for example are chert sections in the well-known Marin Headlands area, in the Heaven’s Beach Melange of the Sonoma Coast, and </w:t>
      </w:r>
      <w:r w:rsidR="00E75529">
        <w:rPr>
          <w:bCs/>
        </w:rPr>
        <w:t>the northeastern Daiblo Range.  The first two were assigned to the Central Belt and the third, both to the former Eastern Belt Yolla Bolly Terrane and to the Eyler Mtn. Terrane.</w:t>
      </w:r>
    </w:p>
    <w:p w14:paraId="4DB74B9E" w14:textId="2B6AB3CF" w:rsidR="00752646" w:rsidRPr="00E75529" w:rsidRDefault="002E5669" w:rsidP="00E75529">
      <w:pPr>
        <w:widowControl w:val="0"/>
        <w:tabs>
          <w:tab w:val="left" w:pos="720"/>
        </w:tabs>
        <w:autoSpaceDE w:val="0"/>
        <w:autoSpaceDN w:val="0"/>
        <w:adjustRightInd w:val="0"/>
        <w:spacing w:line="360" w:lineRule="auto"/>
        <w:ind w:left="720" w:hanging="720"/>
        <w:rPr>
          <w:b/>
          <w:bCs/>
          <w:color w:val="FF0000"/>
        </w:rPr>
      </w:pPr>
      <w:r w:rsidRPr="00E75529">
        <w:rPr>
          <w:b/>
          <w:bCs/>
        </w:rPr>
        <w:t>SLIDE 14</w:t>
      </w:r>
      <w:r>
        <w:rPr>
          <w:bCs/>
        </w:rPr>
        <w:t xml:space="preserve"> – </w:t>
      </w:r>
      <w:r w:rsidR="00E75529">
        <w:rPr>
          <w:bCs/>
        </w:rPr>
        <w:t>Looking at what we know of the ages of the cherts in various sections scattered within rocks assigned to traditional Eastern Belt and Central Belt, we see that the cherts are temporally correlative, as shown here in a chert section correlation chart, as well as lithologically similar. T</w:t>
      </w:r>
      <w:r w:rsidR="0043523C">
        <w:rPr>
          <w:bCs/>
        </w:rPr>
        <w:t>he age</w:t>
      </w:r>
      <w:r w:rsidR="00E75529">
        <w:rPr>
          <w:bCs/>
        </w:rPr>
        <w:t>s</w:t>
      </w:r>
      <w:r w:rsidR="0043523C">
        <w:rPr>
          <w:bCs/>
        </w:rPr>
        <w:t xml:space="preserve"> </w:t>
      </w:r>
      <w:r w:rsidR="00E75529">
        <w:rPr>
          <w:bCs/>
        </w:rPr>
        <w:t>of</w:t>
      </w:r>
      <w:r w:rsidR="0043523C">
        <w:rPr>
          <w:bCs/>
        </w:rPr>
        <w:t xml:space="preserve"> so-called Central Belt/Central Terrane cherts and so-called Eastern Belt terrane cherts</w:t>
      </w:r>
      <w:r w:rsidR="00E75529">
        <w:rPr>
          <w:bCs/>
        </w:rPr>
        <w:t xml:space="preserve"> overlap.  Notably, f</w:t>
      </w:r>
      <w:r w:rsidR="00752646" w:rsidRPr="00736DD5">
        <w:rPr>
          <w:bCs/>
        </w:rPr>
        <w:t xml:space="preserve">ormer Central Belt rocks now assigned to the “Marin Headlands Terrane,” </w:t>
      </w:r>
      <w:r w:rsidR="00752646">
        <w:rPr>
          <w:bCs/>
        </w:rPr>
        <w:t>include</w:t>
      </w:r>
      <w:r w:rsidR="00752646" w:rsidRPr="00736DD5">
        <w:rPr>
          <w:bCs/>
        </w:rPr>
        <w:t xml:space="preserve"> rock types, especially cherts, equivalent </w:t>
      </w:r>
      <w:r w:rsidR="00752646">
        <w:rPr>
          <w:bCs/>
        </w:rPr>
        <w:t xml:space="preserve">to </w:t>
      </w:r>
      <w:r w:rsidR="00752646" w:rsidRPr="00736DD5">
        <w:rPr>
          <w:bCs/>
        </w:rPr>
        <w:t xml:space="preserve">and </w:t>
      </w:r>
      <w:r w:rsidR="00752646">
        <w:rPr>
          <w:bCs/>
        </w:rPr>
        <w:t>with ages</w:t>
      </w:r>
      <w:r w:rsidR="00752646" w:rsidRPr="00736DD5">
        <w:rPr>
          <w:bCs/>
        </w:rPr>
        <w:t xml:space="preserve"> overlapping </w:t>
      </w:r>
      <w:r w:rsidR="00752646">
        <w:rPr>
          <w:bCs/>
        </w:rPr>
        <w:t>those of</w:t>
      </w:r>
      <w:r w:rsidR="00752646" w:rsidRPr="00736DD5">
        <w:rPr>
          <w:bCs/>
        </w:rPr>
        <w:t xml:space="preserve"> parts of the Yolla Bolly Terrane of the Eastern Belt, the Angel Island Terrane</w:t>
      </w:r>
      <w:r w:rsidR="00752646">
        <w:rPr>
          <w:bCs/>
        </w:rPr>
        <w:t xml:space="preserve"> of the Central Belt</w:t>
      </w:r>
      <w:r w:rsidR="00E75529">
        <w:rPr>
          <w:bCs/>
        </w:rPr>
        <w:t>, units of the NE and</w:t>
      </w:r>
      <w:r w:rsidR="00752646" w:rsidRPr="00736DD5">
        <w:rPr>
          <w:bCs/>
        </w:rPr>
        <w:t xml:space="preserve"> Central Diablo Range</w:t>
      </w:r>
      <w:r w:rsidR="00752646">
        <w:rPr>
          <w:bCs/>
        </w:rPr>
        <w:t xml:space="preserve"> that have been assigned to the Eastern and Central Belts</w:t>
      </w:r>
      <w:r w:rsidR="00752646" w:rsidRPr="00736DD5">
        <w:rPr>
          <w:bCs/>
        </w:rPr>
        <w:t>, and parts of the undivided “Central Belt.”</w:t>
      </w:r>
      <w:r w:rsidR="00E75529">
        <w:rPr>
          <w:bCs/>
        </w:rPr>
        <w:t xml:space="preserve">  Hagstrum and Murchey (1993) make the case that all these cherts were deposited in an equatorial zone of the </w:t>
      </w:r>
      <w:proofErr w:type="gramStart"/>
      <w:r w:rsidR="00E75529">
        <w:rPr>
          <w:bCs/>
        </w:rPr>
        <w:t>paleoPacific ocean</w:t>
      </w:r>
      <w:proofErr w:type="gramEnd"/>
      <w:r w:rsidR="00E75529">
        <w:rPr>
          <w:bCs/>
        </w:rPr>
        <w:t>.</w:t>
      </w:r>
    </w:p>
    <w:p w14:paraId="7F72D106" w14:textId="77777777" w:rsidR="00A10842" w:rsidRDefault="00752646" w:rsidP="00A10842">
      <w:pPr>
        <w:widowControl w:val="0"/>
        <w:numPr>
          <w:ilvl w:val="0"/>
          <w:numId w:val="8"/>
        </w:numPr>
        <w:tabs>
          <w:tab w:val="left" w:pos="720"/>
        </w:tabs>
        <w:autoSpaceDE w:val="0"/>
        <w:autoSpaceDN w:val="0"/>
        <w:adjustRightInd w:val="0"/>
        <w:spacing w:line="360" w:lineRule="auto"/>
        <w:rPr>
          <w:bCs/>
        </w:rPr>
      </w:pPr>
      <w:r w:rsidRPr="00E75529">
        <w:rPr>
          <w:bCs/>
        </w:rPr>
        <w:t>Thus</w:t>
      </w:r>
      <w:r w:rsidR="00D24409" w:rsidRPr="00E75529">
        <w:rPr>
          <w:bCs/>
        </w:rPr>
        <w:t xml:space="preserve">, </w:t>
      </w:r>
      <w:r w:rsidR="00E75529">
        <w:rPr>
          <w:bCs/>
        </w:rPr>
        <w:t>for example</w:t>
      </w:r>
      <w:r w:rsidR="00D24409" w:rsidRPr="00E75529">
        <w:rPr>
          <w:bCs/>
        </w:rPr>
        <w:t xml:space="preserve">, </w:t>
      </w:r>
      <w:r w:rsidR="00E75529">
        <w:rPr>
          <w:bCs/>
        </w:rPr>
        <w:t xml:space="preserve">we can conclude that </w:t>
      </w:r>
      <w:r w:rsidR="00D24409" w:rsidRPr="00E75529">
        <w:rPr>
          <w:bCs/>
        </w:rPr>
        <w:t xml:space="preserve">it is doubtful that the Marin Headland rocks constitute a fault-bounded regional block of rocks that has a geologic history different from </w:t>
      </w:r>
      <w:r w:rsidR="00E75529">
        <w:rPr>
          <w:bCs/>
        </w:rPr>
        <w:t>(and with no correlations with) the histories</w:t>
      </w:r>
      <w:r w:rsidR="00D24409" w:rsidRPr="00E75529">
        <w:rPr>
          <w:bCs/>
        </w:rPr>
        <w:t xml:space="preserve"> of adjoining blocks that also contain </w:t>
      </w:r>
      <w:proofErr w:type="gramStart"/>
      <w:r w:rsidR="00D24409" w:rsidRPr="00E75529">
        <w:rPr>
          <w:bCs/>
        </w:rPr>
        <w:t>similarly-aged</w:t>
      </w:r>
      <w:proofErr w:type="gramEnd"/>
      <w:r w:rsidR="00D24409" w:rsidRPr="00E75529">
        <w:rPr>
          <w:bCs/>
        </w:rPr>
        <w:t xml:space="preserve"> chert sections deposited on oceanic crust.</w:t>
      </w:r>
    </w:p>
    <w:p w14:paraId="0B176313" w14:textId="77777777" w:rsidR="00A10842" w:rsidRDefault="00A10842" w:rsidP="00A10842">
      <w:pPr>
        <w:widowControl w:val="0"/>
        <w:numPr>
          <w:ilvl w:val="0"/>
          <w:numId w:val="8"/>
        </w:numPr>
        <w:tabs>
          <w:tab w:val="left" w:pos="720"/>
        </w:tabs>
        <w:autoSpaceDE w:val="0"/>
        <w:autoSpaceDN w:val="0"/>
        <w:adjustRightInd w:val="0"/>
        <w:spacing w:line="360" w:lineRule="auto"/>
        <w:rPr>
          <w:bCs/>
        </w:rPr>
      </w:pPr>
      <w:r w:rsidRPr="00A10842">
        <w:rPr>
          <w:bCs/>
          <w:i/>
          <w:u w:val="single"/>
        </w:rPr>
        <w:t xml:space="preserve">• </w:t>
      </w:r>
      <w:r w:rsidR="00D24409" w:rsidRPr="00A10842">
        <w:rPr>
          <w:bCs/>
          <w:i/>
          <w:u w:val="single"/>
        </w:rPr>
        <w:t>Therefore</w:t>
      </w:r>
      <w:proofErr w:type="gramStart"/>
      <w:r w:rsidR="00D24409" w:rsidRPr="00A10842">
        <w:rPr>
          <w:bCs/>
          <w:i/>
          <w:u w:val="single"/>
        </w:rPr>
        <w:t>,</w:t>
      </w:r>
      <w:r>
        <w:rPr>
          <w:bCs/>
          <w:i/>
          <w:u w:val="single"/>
        </w:rPr>
        <w:t>for</w:t>
      </w:r>
      <w:proofErr w:type="gramEnd"/>
      <w:r>
        <w:rPr>
          <w:bCs/>
          <w:i/>
          <w:u w:val="single"/>
        </w:rPr>
        <w:t xml:space="preserve"> example,</w:t>
      </w:r>
      <w:r w:rsidR="00D24409" w:rsidRPr="00A10842">
        <w:rPr>
          <w:bCs/>
          <w:i/>
          <w:u w:val="single"/>
        </w:rPr>
        <w:t xml:space="preserve"> the (Central Belt) Marin Headlands rocks do not constitute an independent terrane</w:t>
      </w:r>
      <w:r w:rsidR="00607654" w:rsidRPr="00A10842">
        <w:rPr>
          <w:bCs/>
          <w:i/>
          <w:u w:val="single"/>
        </w:rPr>
        <w:t xml:space="preserve"> </w:t>
      </w:r>
      <w:r>
        <w:rPr>
          <w:bCs/>
          <w:i/>
          <w:u w:val="single"/>
        </w:rPr>
        <w:t>having</w:t>
      </w:r>
      <w:r w:rsidR="00607654" w:rsidRPr="00A10842">
        <w:rPr>
          <w:bCs/>
          <w:i/>
          <w:u w:val="single"/>
        </w:rPr>
        <w:t xml:space="preserve"> no correlation with </w:t>
      </w:r>
      <w:r w:rsidR="00D24409" w:rsidRPr="00A10842">
        <w:rPr>
          <w:bCs/>
          <w:i/>
          <w:u w:val="single"/>
        </w:rPr>
        <w:t>parts of the Eastern Belt Yolla Bolly Terrane or the so-called “Central Belt Terr</w:t>
      </w:r>
      <w:r>
        <w:rPr>
          <w:bCs/>
          <w:i/>
          <w:u w:val="single"/>
        </w:rPr>
        <w:t>ane” of the Geysers area that have similar</w:t>
      </w:r>
      <w:r w:rsidR="00D24409" w:rsidRPr="00A10842">
        <w:rPr>
          <w:bCs/>
          <w:i/>
          <w:u w:val="single"/>
        </w:rPr>
        <w:t xml:space="preserve"> chert sections. </w:t>
      </w:r>
    </w:p>
    <w:p w14:paraId="1EC15E78" w14:textId="108E8A47" w:rsidR="005F36AC" w:rsidRPr="00A10842" w:rsidRDefault="001126B8" w:rsidP="00A10842">
      <w:pPr>
        <w:widowControl w:val="0"/>
        <w:numPr>
          <w:ilvl w:val="0"/>
          <w:numId w:val="8"/>
        </w:numPr>
        <w:tabs>
          <w:tab w:val="left" w:pos="720"/>
        </w:tabs>
        <w:autoSpaceDE w:val="0"/>
        <w:autoSpaceDN w:val="0"/>
        <w:adjustRightInd w:val="0"/>
        <w:spacing w:line="360" w:lineRule="auto"/>
        <w:rPr>
          <w:bCs/>
        </w:rPr>
      </w:pPr>
      <w:r w:rsidRPr="00A10842">
        <w:rPr>
          <w:bCs/>
        </w:rPr>
        <w:t>As best we can tell,</w:t>
      </w:r>
      <w:r w:rsidR="00752646" w:rsidRPr="00A10842">
        <w:rPr>
          <w:bCs/>
        </w:rPr>
        <w:t xml:space="preserve"> the cherts</w:t>
      </w:r>
      <w:r w:rsidRPr="00A10842">
        <w:rPr>
          <w:bCs/>
        </w:rPr>
        <w:t xml:space="preserve"> were all deposited in a vast, diachronous </w:t>
      </w:r>
      <w:r w:rsidR="00607654" w:rsidRPr="00A10842">
        <w:rPr>
          <w:bCs/>
        </w:rPr>
        <w:t xml:space="preserve">equatorial Pacific zone </w:t>
      </w:r>
      <w:r w:rsidRPr="00A10842">
        <w:rPr>
          <w:bCs/>
        </w:rPr>
        <w:t xml:space="preserve">before being accreted to North America.  As part of this vast, but theoretically continuous belt, the cherts are correlative parts of a </w:t>
      </w:r>
      <w:r w:rsidR="00607654" w:rsidRPr="00A10842">
        <w:rPr>
          <w:bCs/>
        </w:rPr>
        <w:t xml:space="preserve">SINGLE </w:t>
      </w:r>
      <w:r w:rsidRPr="00A10842">
        <w:rPr>
          <w:bCs/>
        </w:rPr>
        <w:t xml:space="preserve">chert unit </w:t>
      </w:r>
      <w:r w:rsidR="00A10842" w:rsidRPr="00A10842">
        <w:rPr>
          <w:bCs/>
        </w:rPr>
        <w:t>and</w:t>
      </w:r>
      <w:r w:rsidRPr="00A10842">
        <w:rPr>
          <w:bCs/>
        </w:rPr>
        <w:t xml:space="preserve"> HENCE the terranes containing </w:t>
      </w:r>
      <w:r w:rsidR="00D24409" w:rsidRPr="00A10842">
        <w:rPr>
          <w:bCs/>
        </w:rPr>
        <w:t>them have a stratigraph</w:t>
      </w:r>
      <w:r w:rsidRPr="00A10842">
        <w:rPr>
          <w:bCs/>
        </w:rPr>
        <w:t>ic connection and cannot, by definition, be separate terranes with different names</w:t>
      </w:r>
      <w:r w:rsidR="00A10842">
        <w:rPr>
          <w:bCs/>
        </w:rPr>
        <w:t>. T</w:t>
      </w:r>
      <w:r w:rsidR="00A10842" w:rsidRPr="00A10842">
        <w:rPr>
          <w:bCs/>
        </w:rPr>
        <w:t xml:space="preserve">he named units are not independent terranes and should not be designated as such.  </w:t>
      </w:r>
      <w:r w:rsidR="00A10842" w:rsidRPr="00A10842">
        <w:rPr>
          <w:b/>
          <w:bCs/>
        </w:rPr>
        <w:t>MANY FRANCISCAN TERRANE NAMES</w:t>
      </w:r>
      <w:r w:rsidR="00A10842">
        <w:rPr>
          <w:bCs/>
        </w:rPr>
        <w:t xml:space="preserve">, such as the Marin Headlands Terrane, the Angel Island Terrane, and others </w:t>
      </w:r>
      <w:r w:rsidR="00A10842" w:rsidRPr="00A10842">
        <w:rPr>
          <w:b/>
          <w:bCs/>
        </w:rPr>
        <w:t>SHOULD BE ABANDONED</w:t>
      </w:r>
      <w:r w:rsidR="00A10842">
        <w:rPr>
          <w:bCs/>
        </w:rPr>
        <w:t>.</w:t>
      </w:r>
    </w:p>
    <w:p w14:paraId="0F272DCD" w14:textId="417CA47D" w:rsidR="005F36AC" w:rsidRDefault="005F36AC" w:rsidP="005362E3">
      <w:pPr>
        <w:widowControl w:val="0"/>
        <w:tabs>
          <w:tab w:val="left" w:pos="720"/>
        </w:tabs>
        <w:autoSpaceDE w:val="0"/>
        <w:autoSpaceDN w:val="0"/>
        <w:adjustRightInd w:val="0"/>
        <w:spacing w:line="360" w:lineRule="auto"/>
        <w:ind w:left="720" w:hanging="720"/>
        <w:rPr>
          <w:bCs/>
        </w:rPr>
      </w:pPr>
      <w:r w:rsidRPr="00A10842">
        <w:rPr>
          <w:b/>
          <w:bCs/>
        </w:rPr>
        <w:t>SLIDE 15</w:t>
      </w:r>
      <w:r>
        <w:rPr>
          <w:bCs/>
        </w:rPr>
        <w:t xml:space="preserve"> </w:t>
      </w:r>
      <w:r w:rsidR="00A10842">
        <w:rPr>
          <w:bCs/>
        </w:rPr>
        <w:t>–</w:t>
      </w:r>
      <w:r>
        <w:rPr>
          <w:bCs/>
        </w:rPr>
        <w:t xml:space="preserve"> </w:t>
      </w:r>
      <w:r w:rsidR="00A10842">
        <w:rPr>
          <w:bCs/>
        </w:rPr>
        <w:t xml:space="preserve">A less compelling and data-deprived case can be made by comparing the rock types of </w:t>
      </w:r>
      <w:r w:rsidRPr="005F36AC">
        <w:rPr>
          <w:bCs/>
        </w:rPr>
        <w:t>the Y</w:t>
      </w:r>
      <w:r w:rsidR="00A10842">
        <w:rPr>
          <w:bCs/>
        </w:rPr>
        <w:t>olla Bolly</w:t>
      </w:r>
      <w:r w:rsidRPr="005F36AC">
        <w:rPr>
          <w:bCs/>
        </w:rPr>
        <w:t xml:space="preserve"> Terrane/Eastern Belt of far northern California with </w:t>
      </w:r>
      <w:r w:rsidR="00A10842">
        <w:rPr>
          <w:bCs/>
        </w:rPr>
        <w:t xml:space="preserve">those of </w:t>
      </w:r>
      <w:r w:rsidRPr="005F36AC">
        <w:rPr>
          <w:bCs/>
        </w:rPr>
        <w:t xml:space="preserve">the Central </w:t>
      </w:r>
      <w:r w:rsidR="00A10842">
        <w:rPr>
          <w:bCs/>
        </w:rPr>
        <w:t>Belt/Terrane of the same region. I</w:t>
      </w:r>
      <w:r w:rsidRPr="005F36AC">
        <w:rPr>
          <w:bCs/>
        </w:rPr>
        <w:t xml:space="preserve">t is widely documented that the rock types are largely the same, </w:t>
      </w:r>
      <w:r w:rsidR="00A10842">
        <w:rPr>
          <w:bCs/>
        </w:rPr>
        <w:t xml:space="preserve">but occur in different proportions, </w:t>
      </w:r>
      <w:r w:rsidRPr="005F36AC">
        <w:rPr>
          <w:bCs/>
        </w:rPr>
        <w:t>with the exception that more high-grade blocks characterize parts of the Central Belt</w:t>
      </w:r>
      <w:r w:rsidR="00A10842">
        <w:rPr>
          <w:bCs/>
        </w:rPr>
        <w:t>.  Overprinted metamrophism and penetrative strain also differ betweenteh two rock masse.  Nevertheless, t</w:t>
      </w:r>
      <w:r w:rsidRPr="005F36AC">
        <w:rPr>
          <w:bCs/>
        </w:rPr>
        <w:t>he data of Dumitru et al. (2015) show considerable overlap in age</w:t>
      </w:r>
      <w:r w:rsidR="00A10842">
        <w:rPr>
          <w:bCs/>
        </w:rPr>
        <w:t xml:space="preserve"> for these two “terranes,” so that not</w:t>
      </w:r>
      <w:r w:rsidR="00607654">
        <w:rPr>
          <w:bCs/>
        </w:rPr>
        <w:t xml:space="preserve">withstanding some enigmatic complexities, these data </w:t>
      </w:r>
      <w:r w:rsidRPr="005F36AC">
        <w:rPr>
          <w:bCs/>
        </w:rPr>
        <w:t xml:space="preserve">suggest that the belts are NOT distinct and that </w:t>
      </w:r>
      <w:r>
        <w:rPr>
          <w:bCs/>
        </w:rPr>
        <w:t>they have</w:t>
      </w:r>
      <w:r w:rsidRPr="005F36AC">
        <w:rPr>
          <w:bCs/>
        </w:rPr>
        <w:t xml:space="preserve"> stratigraphic and provenance links.  </w:t>
      </w:r>
      <w:r w:rsidR="00265EA3" w:rsidRPr="00A10842">
        <w:rPr>
          <w:bCs/>
          <w:iCs/>
        </w:rPr>
        <w:t>(The Central Terrane (Belt), in part, may be a distal part of the (eastern) Yolla Bolly Terrane submarine fan complex.)</w:t>
      </w:r>
      <w:r w:rsidR="00265EA3" w:rsidRPr="00265EA3">
        <w:rPr>
          <w:bCs/>
          <w:i/>
          <w:iCs/>
        </w:rPr>
        <w:t xml:space="preserve"> </w:t>
      </w:r>
      <w:r w:rsidRPr="005F36AC">
        <w:rPr>
          <w:bCs/>
        </w:rPr>
        <w:t xml:space="preserve"> Hence, by definition, </w:t>
      </w:r>
      <w:r w:rsidR="00265EA3">
        <w:rPr>
          <w:bCs/>
        </w:rPr>
        <w:t>the YB</w:t>
      </w:r>
      <w:r w:rsidR="00150750">
        <w:rPr>
          <w:bCs/>
        </w:rPr>
        <w:t xml:space="preserve"> and related units of the Eastern Belt</w:t>
      </w:r>
      <w:r w:rsidR="00265EA3">
        <w:rPr>
          <w:bCs/>
        </w:rPr>
        <w:t xml:space="preserve"> and </w:t>
      </w:r>
      <w:r w:rsidR="00150750">
        <w:rPr>
          <w:bCs/>
        </w:rPr>
        <w:t xml:space="preserve">the Central Belt </w:t>
      </w:r>
      <w:r w:rsidR="00A10842">
        <w:rPr>
          <w:bCs/>
        </w:rPr>
        <w:t>would seem not to</w:t>
      </w:r>
      <w:r w:rsidRPr="005F36AC">
        <w:rPr>
          <w:bCs/>
        </w:rPr>
        <w:t xml:space="preserve"> </w:t>
      </w:r>
      <w:r w:rsidR="00150750">
        <w:rPr>
          <w:bCs/>
        </w:rPr>
        <w:t>represent</w:t>
      </w:r>
      <w:r w:rsidRPr="005F36AC">
        <w:rPr>
          <w:bCs/>
        </w:rPr>
        <w:t xml:space="preserve"> two separate tectonostratigraphic terranes</w:t>
      </w:r>
      <w:r w:rsidR="00A10842">
        <w:rPr>
          <w:bCs/>
        </w:rPr>
        <w:t>, but two related accreted masses of rock</w:t>
      </w:r>
      <w:r w:rsidRPr="005F36AC">
        <w:rPr>
          <w:bCs/>
        </w:rPr>
        <w:t>.</w:t>
      </w:r>
    </w:p>
    <w:p w14:paraId="77874D95" w14:textId="61B3ED7B" w:rsidR="00202C5C" w:rsidRDefault="00202C5C" w:rsidP="005362E3">
      <w:pPr>
        <w:widowControl w:val="0"/>
        <w:tabs>
          <w:tab w:val="left" w:pos="720"/>
        </w:tabs>
        <w:autoSpaceDE w:val="0"/>
        <w:autoSpaceDN w:val="0"/>
        <w:adjustRightInd w:val="0"/>
        <w:spacing w:line="360" w:lineRule="auto"/>
        <w:ind w:left="720" w:hanging="720"/>
        <w:rPr>
          <w:bCs/>
        </w:rPr>
      </w:pPr>
      <w:r w:rsidRPr="00BE70EE">
        <w:rPr>
          <w:b/>
          <w:bCs/>
        </w:rPr>
        <w:t>SLIDE 16</w:t>
      </w:r>
      <w:r>
        <w:rPr>
          <w:bCs/>
        </w:rPr>
        <w:t xml:space="preserve"> – </w:t>
      </w:r>
      <w:r w:rsidR="00607654" w:rsidRPr="00BE70EE">
        <w:rPr>
          <w:bCs/>
        </w:rPr>
        <w:t>As a fourth major point,</w:t>
      </w:r>
      <w:r w:rsidR="00607654">
        <w:rPr>
          <w:bCs/>
        </w:rPr>
        <w:t xml:space="preserve"> </w:t>
      </w:r>
      <w:r>
        <w:rPr>
          <w:bCs/>
        </w:rPr>
        <w:t xml:space="preserve">I </w:t>
      </w:r>
      <w:r w:rsidR="00BE70EE">
        <w:rPr>
          <w:bCs/>
        </w:rPr>
        <w:t>suggest that</w:t>
      </w:r>
    </w:p>
    <w:p w14:paraId="07B951F3" w14:textId="4EAA6A70" w:rsidR="00202C5C" w:rsidRPr="00202C5C" w:rsidRDefault="00202C5C" w:rsidP="00202C5C">
      <w:pPr>
        <w:widowControl w:val="0"/>
        <w:numPr>
          <w:ilvl w:val="0"/>
          <w:numId w:val="10"/>
        </w:numPr>
        <w:tabs>
          <w:tab w:val="left" w:pos="720"/>
        </w:tabs>
        <w:autoSpaceDE w:val="0"/>
        <w:autoSpaceDN w:val="0"/>
        <w:adjustRightInd w:val="0"/>
        <w:spacing w:line="360" w:lineRule="auto"/>
        <w:rPr>
          <w:bCs/>
        </w:rPr>
      </w:pPr>
      <w:r w:rsidRPr="00202C5C">
        <w:rPr>
          <w:bCs/>
        </w:rPr>
        <w:t xml:space="preserve">Mappable </w:t>
      </w:r>
      <w:r w:rsidRPr="00202C5C">
        <w:rPr>
          <w:b/>
          <w:bCs/>
        </w:rPr>
        <w:t xml:space="preserve">accretionary masses </w:t>
      </w:r>
      <w:r w:rsidRPr="00202C5C">
        <w:rPr>
          <w:bCs/>
        </w:rPr>
        <w:t xml:space="preserve">are the </w:t>
      </w:r>
      <w:r w:rsidRPr="00BE70EE">
        <w:rPr>
          <w:bCs/>
        </w:rPr>
        <w:t xml:space="preserve">best </w:t>
      </w:r>
      <w:r w:rsidRPr="00BE70EE">
        <w:rPr>
          <w:b/>
          <w:bCs/>
          <w:u w:val="single"/>
        </w:rPr>
        <w:t>major</w:t>
      </w:r>
      <w:r w:rsidRPr="00202C5C">
        <w:rPr>
          <w:bCs/>
        </w:rPr>
        <w:t xml:space="preserve"> architectural units into which the Franciscan Complex should be divided.  </w:t>
      </w:r>
    </w:p>
    <w:p w14:paraId="74D910EF" w14:textId="0266054F" w:rsidR="00BE70EE" w:rsidRDefault="00BE70EE" w:rsidP="00BE70EE">
      <w:pPr>
        <w:widowControl w:val="0"/>
        <w:numPr>
          <w:ilvl w:val="0"/>
          <w:numId w:val="10"/>
        </w:numPr>
        <w:tabs>
          <w:tab w:val="left" w:pos="720"/>
        </w:tabs>
        <w:autoSpaceDE w:val="0"/>
        <w:autoSpaceDN w:val="0"/>
        <w:adjustRightInd w:val="0"/>
        <w:spacing w:line="360" w:lineRule="auto"/>
        <w:rPr>
          <w:bCs/>
        </w:rPr>
      </w:pPr>
      <w:r>
        <w:rPr>
          <w:bCs/>
        </w:rPr>
        <w:t>What are accretionary masses</w:t>
      </w:r>
      <w:r w:rsidR="00202C5C" w:rsidRPr="00202C5C">
        <w:rPr>
          <w:bCs/>
        </w:rPr>
        <w:t xml:space="preserve">?  </w:t>
      </w:r>
      <w:r>
        <w:rPr>
          <w:bCs/>
        </w:rPr>
        <w:t xml:space="preserve">They are of two types, </w:t>
      </w:r>
      <w:r w:rsidR="005C6C71">
        <w:rPr>
          <w:bCs/>
        </w:rPr>
        <w:t xml:space="preserve">(1) </w:t>
      </w:r>
      <w:r>
        <w:rPr>
          <w:bCs/>
        </w:rPr>
        <w:t>u</w:t>
      </w:r>
      <w:r w:rsidR="00202C5C" w:rsidRPr="00202C5C">
        <w:rPr>
          <w:bCs/>
        </w:rPr>
        <w:t xml:space="preserve">nderthrust sheets and </w:t>
      </w:r>
      <w:r w:rsidR="005C6C71">
        <w:rPr>
          <w:bCs/>
        </w:rPr>
        <w:t xml:space="preserve">(2) </w:t>
      </w:r>
      <w:r w:rsidR="00202C5C" w:rsidRPr="00202C5C">
        <w:rPr>
          <w:bCs/>
        </w:rPr>
        <w:t>melange packets</w:t>
      </w:r>
      <w:r>
        <w:rPr>
          <w:bCs/>
        </w:rPr>
        <w:t xml:space="preserve"> that occur in units of a</w:t>
      </w:r>
    </w:p>
    <w:p w14:paraId="06C74F47" w14:textId="754CA577" w:rsidR="00F73F69" w:rsidRPr="00BE70EE" w:rsidRDefault="00BE70EE" w:rsidP="00BE70EE">
      <w:pPr>
        <w:widowControl w:val="0"/>
        <w:numPr>
          <w:ilvl w:val="0"/>
          <w:numId w:val="10"/>
        </w:numPr>
        <w:tabs>
          <w:tab w:val="left" w:pos="720"/>
        </w:tabs>
        <w:autoSpaceDE w:val="0"/>
        <w:autoSpaceDN w:val="0"/>
        <w:adjustRightInd w:val="0"/>
        <w:spacing w:line="360" w:lineRule="auto"/>
        <w:rPr>
          <w:bCs/>
        </w:rPr>
      </w:pPr>
      <w:r>
        <w:rPr>
          <w:bCs/>
        </w:rPr>
        <w:t xml:space="preserve">Scale </w:t>
      </w:r>
      <w:proofErr w:type="gramStart"/>
      <w:r>
        <w:rPr>
          <w:bCs/>
        </w:rPr>
        <w:t>of</w:t>
      </w:r>
      <w:proofErr w:type="gramEnd"/>
      <w:r>
        <w:rPr>
          <w:bCs/>
        </w:rPr>
        <w:t xml:space="preserve"> </w:t>
      </w:r>
      <w:r w:rsidR="00202C5C" w:rsidRPr="00BE70EE">
        <w:rPr>
          <w:bCs/>
        </w:rPr>
        <w:t>10 - 10s of m thick and kms in lateral dimension.</w:t>
      </w:r>
    </w:p>
    <w:p w14:paraId="2AA9BB63" w14:textId="6F6AF14D" w:rsidR="00F73F69" w:rsidRPr="005C6C71" w:rsidRDefault="00607654" w:rsidP="005C6C71">
      <w:pPr>
        <w:widowControl w:val="0"/>
        <w:tabs>
          <w:tab w:val="left" w:pos="720"/>
        </w:tabs>
        <w:autoSpaceDE w:val="0"/>
        <w:autoSpaceDN w:val="0"/>
        <w:adjustRightInd w:val="0"/>
        <w:spacing w:line="360" w:lineRule="auto"/>
        <w:ind w:left="720" w:hanging="720"/>
        <w:rPr>
          <w:b/>
          <w:bCs/>
        </w:rPr>
      </w:pPr>
      <w:r w:rsidRPr="005C6C71">
        <w:rPr>
          <w:b/>
          <w:bCs/>
        </w:rPr>
        <w:t>SLIDE 17</w:t>
      </w:r>
      <w:r w:rsidR="005C6C71">
        <w:rPr>
          <w:b/>
          <w:bCs/>
        </w:rPr>
        <w:t xml:space="preserve"> — </w:t>
      </w:r>
      <w:r w:rsidR="00F73F69" w:rsidRPr="005C6C71">
        <w:rPr>
          <w:bCs/>
        </w:rPr>
        <w:t xml:space="preserve">Wakabayashi (1990; </w:t>
      </w:r>
      <w:r w:rsidR="005C6C71">
        <w:rPr>
          <w:bCs/>
        </w:rPr>
        <w:t>2013; 2015) led the way towards this new view of Franciscan architecture [</w:t>
      </w:r>
      <w:r w:rsidR="00F73F69" w:rsidRPr="005C6C71">
        <w:rPr>
          <w:bCs/>
        </w:rPr>
        <w:t xml:space="preserve">calling the </w:t>
      </w:r>
      <w:r w:rsidR="005C6C71" w:rsidRPr="005C6C71">
        <w:rPr>
          <w:bCs/>
          <w:u w:val="single"/>
        </w:rPr>
        <w:t>underthrust sheets</w:t>
      </w:r>
      <w:r w:rsidR="005C6C71" w:rsidRPr="005C6C71">
        <w:rPr>
          <w:bCs/>
        </w:rPr>
        <w:t xml:space="preserve"> </w:t>
      </w:r>
      <w:r w:rsidR="005C6C71">
        <w:rPr>
          <w:bCs/>
        </w:rPr>
        <w:t>“nappes</w:t>
      </w:r>
      <w:r w:rsidR="00F73F69" w:rsidRPr="005C6C71">
        <w:rPr>
          <w:bCs/>
        </w:rPr>
        <w:t>”</w:t>
      </w:r>
      <w:r w:rsidR="005C6C71">
        <w:rPr>
          <w:bCs/>
        </w:rPr>
        <w:t>], suggesting</w:t>
      </w:r>
      <w:r w:rsidR="00F73F69" w:rsidRPr="005C6C71">
        <w:rPr>
          <w:bCs/>
        </w:rPr>
        <w:t xml:space="preserve"> that correlative accretionary masses exist as major architectural units in</w:t>
      </w:r>
      <w:r w:rsidR="005C6C71">
        <w:rPr>
          <w:bCs/>
        </w:rPr>
        <w:t xml:space="preserve"> the SF Bay area. These accretionary</w:t>
      </w:r>
      <w:r w:rsidR="00F73F69" w:rsidRPr="005C6C71">
        <w:rPr>
          <w:bCs/>
        </w:rPr>
        <w:t xml:space="preserve"> </w:t>
      </w:r>
      <w:r w:rsidR="005C6C71">
        <w:rPr>
          <w:bCs/>
        </w:rPr>
        <w:t>masses</w:t>
      </w:r>
      <w:r w:rsidR="00F73F69" w:rsidRPr="005C6C71">
        <w:rPr>
          <w:bCs/>
        </w:rPr>
        <w:t xml:space="preserve"> also include melange units marking megathrust zones (Wakabayashi and Rowe, 2015). Bero (2014), Raymond and Bero (2015), and Raymond (2016) likewise showed repeated stacking of similar accretionary masses at various locales north of San Francisco</w:t>
      </w:r>
      <w:r w:rsidR="005C6C71">
        <w:rPr>
          <w:bCs/>
        </w:rPr>
        <w:t xml:space="preserve"> shown here in Slide 17</w:t>
      </w:r>
      <w:r w:rsidR="00F73F69" w:rsidRPr="005C6C71">
        <w:rPr>
          <w:bCs/>
        </w:rPr>
        <w:t>.</w:t>
      </w:r>
    </w:p>
    <w:p w14:paraId="38C64A63" w14:textId="5D080878" w:rsidR="00607654" w:rsidRPr="005C6C71" w:rsidRDefault="005C6C71" w:rsidP="005C6C71">
      <w:pPr>
        <w:widowControl w:val="0"/>
        <w:autoSpaceDE w:val="0"/>
        <w:autoSpaceDN w:val="0"/>
        <w:adjustRightInd w:val="0"/>
        <w:spacing w:line="360" w:lineRule="auto"/>
        <w:ind w:left="720" w:hanging="720"/>
        <w:rPr>
          <w:bCs/>
        </w:rPr>
      </w:pPr>
      <w:r>
        <w:rPr>
          <w:b/>
          <w:bCs/>
          <w:color w:val="A918FF"/>
        </w:rPr>
        <w:tab/>
      </w:r>
      <w:r w:rsidRPr="005C6C71">
        <w:rPr>
          <w:bCs/>
          <w:color w:val="A918FF"/>
        </w:rPr>
        <w:t xml:space="preserve">• </w:t>
      </w:r>
      <w:proofErr w:type="gramStart"/>
      <w:r w:rsidRPr="005C6C71">
        <w:rPr>
          <w:bCs/>
        </w:rPr>
        <w:t>In</w:t>
      </w:r>
      <w:proofErr w:type="gramEnd"/>
      <w:r w:rsidR="00607654" w:rsidRPr="005C6C71">
        <w:rPr>
          <w:bCs/>
        </w:rPr>
        <w:t xml:space="preserve"> the </w:t>
      </w:r>
      <w:r>
        <w:rPr>
          <w:bCs/>
        </w:rPr>
        <w:t xml:space="preserve">simplified </w:t>
      </w:r>
      <w:r w:rsidR="00607654" w:rsidRPr="005C6C71">
        <w:rPr>
          <w:bCs/>
        </w:rPr>
        <w:t xml:space="preserve">columns shown here for the area between Jenner in Sonoma County and </w:t>
      </w:r>
      <w:r w:rsidR="0013442D" w:rsidRPr="005C6C71">
        <w:rPr>
          <w:bCs/>
        </w:rPr>
        <w:t>Tiburon Peninsula in SE Marin County, clearly there are similar stacking order</w:t>
      </w:r>
      <w:r>
        <w:rPr>
          <w:bCs/>
        </w:rPr>
        <w:t xml:space="preserve">s in the </w:t>
      </w:r>
      <w:r w:rsidR="0013442D" w:rsidRPr="005C6C71">
        <w:rPr>
          <w:bCs/>
        </w:rPr>
        <w:t>accretionary complex.</w:t>
      </w:r>
      <w:r>
        <w:rPr>
          <w:bCs/>
        </w:rPr>
        <w:t xml:space="preserve">  A similar, partial stacking order of accretionary masses was shown to exist at El Cerrito by Wakabayashi (2013).  Elsewhere,</w:t>
      </w:r>
      <w:r w:rsidR="008913B1">
        <w:rPr>
          <w:bCs/>
        </w:rPr>
        <w:t xml:space="preserve"> the stacking order seems to be </w:t>
      </w:r>
      <w:r>
        <w:rPr>
          <w:bCs/>
        </w:rPr>
        <w:t>different, as shown</w:t>
      </w:r>
      <w:r w:rsidR="008913B1">
        <w:rPr>
          <w:bCs/>
        </w:rPr>
        <w:t xml:space="preserve"> here for</w:t>
      </w:r>
      <w:r>
        <w:rPr>
          <w:bCs/>
        </w:rPr>
        <w:t xml:space="preserve"> the NE Diablo Range.</w:t>
      </w:r>
    </w:p>
    <w:p w14:paraId="4C077C49" w14:textId="08B2D00F" w:rsidR="00F73F69" w:rsidRPr="00202C5C" w:rsidRDefault="00F73F69" w:rsidP="00C15FC1">
      <w:pPr>
        <w:widowControl w:val="0"/>
        <w:tabs>
          <w:tab w:val="left" w:pos="720"/>
        </w:tabs>
        <w:autoSpaceDE w:val="0"/>
        <w:autoSpaceDN w:val="0"/>
        <w:adjustRightInd w:val="0"/>
        <w:spacing w:line="360" w:lineRule="auto"/>
        <w:ind w:left="720" w:hanging="720"/>
        <w:rPr>
          <w:bCs/>
        </w:rPr>
      </w:pPr>
      <w:r w:rsidRPr="00C15FC1">
        <w:rPr>
          <w:b/>
          <w:bCs/>
        </w:rPr>
        <w:t>SLIDE 18</w:t>
      </w:r>
      <w:r w:rsidR="00C15FC1">
        <w:rPr>
          <w:b/>
          <w:bCs/>
        </w:rPr>
        <w:t xml:space="preserve"> </w:t>
      </w:r>
      <w:r w:rsidR="00C15FC1" w:rsidRPr="00C15FC1">
        <w:rPr>
          <w:bCs/>
        </w:rPr>
        <w:t>—</w:t>
      </w:r>
      <w:r w:rsidR="00C15FC1">
        <w:rPr>
          <w:b/>
          <w:bCs/>
        </w:rPr>
        <w:t xml:space="preserve"> </w:t>
      </w:r>
      <w:r w:rsidR="0013442D" w:rsidRPr="00C15FC1">
        <w:rPr>
          <w:bCs/>
        </w:rPr>
        <w:t>Finally, my fifth point is</w:t>
      </w:r>
      <w:r w:rsidRPr="00C15FC1">
        <w:rPr>
          <w:bCs/>
        </w:rPr>
        <w:t xml:space="preserve"> </w:t>
      </w:r>
      <w:r w:rsidR="00C15FC1">
        <w:rPr>
          <w:bCs/>
        </w:rPr>
        <w:t>that</w:t>
      </w:r>
      <w:r w:rsidR="0013442D" w:rsidRPr="00C15FC1">
        <w:rPr>
          <w:bCs/>
        </w:rPr>
        <w:t xml:space="preserve"> traditional lithologic-based mapping </w:t>
      </w:r>
      <w:r w:rsidR="00C15FC1">
        <w:rPr>
          <w:bCs/>
        </w:rPr>
        <w:t xml:space="preserve">should not be abandoned.  </w:t>
      </w:r>
      <w:r w:rsidRPr="00202C5C">
        <w:rPr>
          <w:b/>
          <w:bCs/>
        </w:rPr>
        <w:t xml:space="preserve">Medium- to large-scale lithostratigraphic and tectonostratigraphic units, such as broken formations and mélanges, are the best </w:t>
      </w:r>
      <w:r w:rsidRPr="00C15FC1">
        <w:rPr>
          <w:b/>
          <w:bCs/>
          <w:i/>
          <w:u w:val="single"/>
        </w:rPr>
        <w:t>local</w:t>
      </w:r>
      <w:r w:rsidRPr="00C15FC1">
        <w:rPr>
          <w:b/>
          <w:bCs/>
          <w:i/>
        </w:rPr>
        <w:t xml:space="preserve"> units</w:t>
      </w:r>
      <w:r w:rsidRPr="00202C5C">
        <w:rPr>
          <w:b/>
          <w:bCs/>
        </w:rPr>
        <w:t xml:space="preserve"> for subdivision of Franciscan architecture </w:t>
      </w:r>
      <w:r w:rsidRPr="00C15FC1">
        <w:rPr>
          <w:bCs/>
        </w:rPr>
        <w:t>and for illuminating detailed Franciscan sedimentological and structural history. </w:t>
      </w:r>
    </w:p>
    <w:p w14:paraId="68914F80" w14:textId="77777777" w:rsidR="00F73F69" w:rsidRDefault="00F73F69" w:rsidP="00F73F69">
      <w:pPr>
        <w:widowControl w:val="0"/>
        <w:tabs>
          <w:tab w:val="left" w:pos="720"/>
        </w:tabs>
        <w:autoSpaceDE w:val="0"/>
        <w:autoSpaceDN w:val="0"/>
        <w:adjustRightInd w:val="0"/>
        <w:spacing w:line="360" w:lineRule="auto"/>
        <w:rPr>
          <w:bCs/>
        </w:rPr>
      </w:pPr>
    </w:p>
    <w:p w14:paraId="3E5C4C2F" w14:textId="0186522E" w:rsidR="0013442D" w:rsidRDefault="00F73F69" w:rsidP="00F73F69">
      <w:pPr>
        <w:widowControl w:val="0"/>
        <w:tabs>
          <w:tab w:val="left" w:pos="720"/>
        </w:tabs>
        <w:autoSpaceDE w:val="0"/>
        <w:autoSpaceDN w:val="0"/>
        <w:adjustRightInd w:val="0"/>
        <w:spacing w:line="360" w:lineRule="auto"/>
        <w:rPr>
          <w:bCs/>
        </w:rPr>
      </w:pPr>
      <w:r w:rsidRPr="00C15FC1">
        <w:rPr>
          <w:b/>
          <w:bCs/>
        </w:rPr>
        <w:t>SLIDE 19</w:t>
      </w:r>
      <w:r w:rsidR="00DD55CF">
        <w:rPr>
          <w:bCs/>
        </w:rPr>
        <w:t xml:space="preserve"> </w:t>
      </w:r>
      <w:r w:rsidR="00C15FC1">
        <w:rPr>
          <w:bCs/>
        </w:rPr>
        <w:t>— For example, near Jenner, Bero and I</w:t>
      </w:r>
      <w:r w:rsidR="0013442D">
        <w:rPr>
          <w:bCs/>
        </w:rPr>
        <w:t xml:space="preserve"> have mapped a tectonostratigraphy based on </w:t>
      </w:r>
      <w:r w:rsidR="00C15FC1">
        <w:rPr>
          <w:bCs/>
        </w:rPr>
        <w:tab/>
        <w:t xml:space="preserve">lithology and structure that </w:t>
      </w:r>
      <w:r w:rsidR="0013442D">
        <w:rPr>
          <w:bCs/>
        </w:rPr>
        <w:t xml:space="preserve">includes five Franciscan units, including a serpentinite-matrix </w:t>
      </w:r>
      <w:r w:rsidR="00C15FC1">
        <w:rPr>
          <w:bCs/>
        </w:rPr>
        <w:tab/>
        <w:t xml:space="preserve">mélange at the top and four </w:t>
      </w:r>
      <w:r w:rsidR="0013442D">
        <w:rPr>
          <w:bCs/>
        </w:rPr>
        <w:t xml:space="preserve">structurally underlying sandstone-rich units, including the </w:t>
      </w:r>
      <w:r w:rsidR="00C15FC1">
        <w:rPr>
          <w:bCs/>
        </w:rPr>
        <w:tab/>
        <w:t xml:space="preserve">sandstone-mudrock-matrix, </w:t>
      </w:r>
      <w:r w:rsidR="0013442D">
        <w:rPr>
          <w:bCs/>
        </w:rPr>
        <w:t>coastal</w:t>
      </w:r>
      <w:r w:rsidR="00C15FC1">
        <w:rPr>
          <w:bCs/>
        </w:rPr>
        <w:t>,</w:t>
      </w:r>
      <w:r w:rsidR="0013442D">
        <w:rPr>
          <w:bCs/>
        </w:rPr>
        <w:t xml:space="preserve"> Heaven’s Beach Melange.</w:t>
      </w:r>
    </w:p>
    <w:p w14:paraId="27706565" w14:textId="190B6DCE" w:rsidR="00DD55CF" w:rsidRPr="00DD55CF" w:rsidRDefault="0013442D" w:rsidP="00DD55CF">
      <w:pPr>
        <w:widowControl w:val="0"/>
        <w:numPr>
          <w:ilvl w:val="0"/>
          <w:numId w:val="11"/>
        </w:numPr>
        <w:tabs>
          <w:tab w:val="left" w:pos="720"/>
        </w:tabs>
        <w:autoSpaceDE w:val="0"/>
        <w:autoSpaceDN w:val="0"/>
        <w:adjustRightInd w:val="0"/>
        <w:spacing w:line="360" w:lineRule="auto"/>
        <w:rPr>
          <w:bCs/>
        </w:rPr>
      </w:pPr>
      <w:r w:rsidRPr="00C15FC1">
        <w:rPr>
          <w:bCs/>
        </w:rPr>
        <w:t>Similar mapping</w:t>
      </w:r>
      <w:r>
        <w:rPr>
          <w:bCs/>
        </w:rPr>
        <w:t xml:space="preserve"> by others, including Ken Aalto, Darrell Cowan, Bob McLaughlin, David Bero, Gary Ernst, and me reveal that such mapping is possible and informative.</w:t>
      </w:r>
    </w:p>
    <w:p w14:paraId="6A9E3CAF" w14:textId="717A636B" w:rsidR="00F73F69" w:rsidRPr="00C15FC1" w:rsidRDefault="00F73F69" w:rsidP="00F73F69">
      <w:pPr>
        <w:widowControl w:val="0"/>
        <w:tabs>
          <w:tab w:val="left" w:pos="720"/>
        </w:tabs>
        <w:autoSpaceDE w:val="0"/>
        <w:autoSpaceDN w:val="0"/>
        <w:adjustRightInd w:val="0"/>
        <w:spacing w:line="360" w:lineRule="auto"/>
        <w:rPr>
          <w:bCs/>
        </w:rPr>
      </w:pPr>
      <w:r w:rsidRPr="00C15FC1">
        <w:rPr>
          <w:b/>
          <w:bCs/>
        </w:rPr>
        <w:t>SLIDE 20</w:t>
      </w:r>
      <w:r>
        <w:rPr>
          <w:bCs/>
        </w:rPr>
        <w:t xml:space="preserve"> — </w:t>
      </w:r>
      <w:r w:rsidR="0013442D">
        <w:rPr>
          <w:bCs/>
        </w:rPr>
        <w:t xml:space="preserve">There are </w:t>
      </w:r>
      <w:r w:rsidR="00C15FC1">
        <w:rPr>
          <w:bCs/>
        </w:rPr>
        <w:t>significant F</w:t>
      </w:r>
      <w:r w:rsidR="00C15FC1" w:rsidRPr="00C15FC1">
        <w:rPr>
          <w:bCs/>
        </w:rPr>
        <w:t>ranciscan controversies remaining</w:t>
      </w:r>
      <w:r w:rsidR="00C15FC1">
        <w:rPr>
          <w:bCs/>
        </w:rPr>
        <w:t>.</w:t>
      </w:r>
    </w:p>
    <w:p w14:paraId="34A02DBE" w14:textId="5097FEE7" w:rsidR="00F73F69" w:rsidRPr="00C15FC1" w:rsidRDefault="0013442D" w:rsidP="00F73F69">
      <w:pPr>
        <w:widowControl w:val="0"/>
        <w:tabs>
          <w:tab w:val="left" w:pos="720"/>
        </w:tabs>
        <w:autoSpaceDE w:val="0"/>
        <w:autoSpaceDN w:val="0"/>
        <w:adjustRightInd w:val="0"/>
        <w:spacing w:line="360" w:lineRule="auto"/>
        <w:ind w:left="720"/>
        <w:rPr>
          <w:bCs/>
        </w:rPr>
      </w:pPr>
      <w:r w:rsidRPr="00C15FC1">
        <w:rPr>
          <w:bCs/>
        </w:rPr>
        <w:t xml:space="preserve">These </w:t>
      </w:r>
      <w:r w:rsidR="00F73F69" w:rsidRPr="00C15FC1">
        <w:rPr>
          <w:bCs/>
        </w:rPr>
        <w:t xml:space="preserve">Include: </w:t>
      </w:r>
    </w:p>
    <w:p w14:paraId="0007A725" w14:textId="05D4D9D4" w:rsidR="00F73F69" w:rsidRPr="00C15FC1" w:rsidRDefault="0013442D" w:rsidP="00F73F69">
      <w:pPr>
        <w:widowControl w:val="0"/>
        <w:tabs>
          <w:tab w:val="left" w:pos="720"/>
        </w:tabs>
        <w:autoSpaceDE w:val="0"/>
        <w:autoSpaceDN w:val="0"/>
        <w:adjustRightInd w:val="0"/>
        <w:spacing w:line="360" w:lineRule="auto"/>
        <w:ind w:left="720"/>
        <w:rPr>
          <w:bCs/>
        </w:rPr>
      </w:pPr>
      <w:r w:rsidRPr="00C15FC1">
        <w:rPr>
          <w:bCs/>
        </w:rPr>
        <w:t xml:space="preserve">(1) </w:t>
      </w:r>
      <w:proofErr w:type="gramStart"/>
      <w:r w:rsidRPr="00C15FC1">
        <w:rPr>
          <w:bCs/>
        </w:rPr>
        <w:t>two</w:t>
      </w:r>
      <w:proofErr w:type="gramEnd"/>
      <w:r w:rsidR="00F73F69" w:rsidRPr="00C15FC1">
        <w:rPr>
          <w:bCs/>
        </w:rPr>
        <w:t xml:space="preserve"> chert conundra, </w:t>
      </w:r>
    </w:p>
    <w:p w14:paraId="6D4B9748" w14:textId="4448E174" w:rsidR="00F73F69" w:rsidRPr="00C15FC1" w:rsidRDefault="00F73F69" w:rsidP="00F73F69">
      <w:pPr>
        <w:widowControl w:val="0"/>
        <w:tabs>
          <w:tab w:val="left" w:pos="720"/>
        </w:tabs>
        <w:autoSpaceDE w:val="0"/>
        <w:autoSpaceDN w:val="0"/>
        <w:adjustRightInd w:val="0"/>
        <w:spacing w:line="360" w:lineRule="auto"/>
        <w:ind w:left="720"/>
        <w:rPr>
          <w:bCs/>
        </w:rPr>
      </w:pPr>
      <w:r w:rsidRPr="00C15FC1">
        <w:rPr>
          <w:bCs/>
        </w:rPr>
        <w:t xml:space="preserve">(2) </w:t>
      </w:r>
      <w:proofErr w:type="gramStart"/>
      <w:r w:rsidR="0013442D" w:rsidRPr="00C15FC1">
        <w:rPr>
          <w:bCs/>
        </w:rPr>
        <w:t>the</w:t>
      </w:r>
      <w:proofErr w:type="gramEnd"/>
      <w:r w:rsidR="0013442D" w:rsidRPr="00C15FC1">
        <w:rPr>
          <w:bCs/>
        </w:rPr>
        <w:t xml:space="preserve"> </w:t>
      </w:r>
      <w:r w:rsidRPr="00C15FC1">
        <w:rPr>
          <w:bCs/>
        </w:rPr>
        <w:t xml:space="preserve">Megathrust </w:t>
      </w:r>
      <w:r w:rsidR="0013442D" w:rsidRPr="00C15FC1">
        <w:rPr>
          <w:bCs/>
        </w:rPr>
        <w:t xml:space="preserve">vs. subduction channel issues, </w:t>
      </w:r>
      <w:r w:rsidRPr="00C15FC1">
        <w:rPr>
          <w:bCs/>
        </w:rPr>
        <w:t xml:space="preserve">especially </w:t>
      </w:r>
      <w:r w:rsidR="00C15FC1">
        <w:rPr>
          <w:bCs/>
        </w:rPr>
        <w:t xml:space="preserve">relating to </w:t>
      </w:r>
      <w:r w:rsidRPr="00C15FC1">
        <w:rPr>
          <w:bCs/>
        </w:rPr>
        <w:t>the</w:t>
      </w:r>
      <w:r w:rsidR="00C15FC1">
        <w:rPr>
          <w:bCs/>
        </w:rPr>
        <w:t xml:space="preserve"> </w:t>
      </w:r>
      <w:r w:rsidRPr="00C15FC1">
        <w:rPr>
          <w:bCs/>
        </w:rPr>
        <w:t xml:space="preserve">nature and </w:t>
      </w:r>
      <w:r w:rsidR="00C15FC1">
        <w:rPr>
          <w:bCs/>
        </w:rPr>
        <w:tab/>
      </w:r>
      <w:r w:rsidRPr="00C15FC1">
        <w:rPr>
          <w:bCs/>
        </w:rPr>
        <w:t xml:space="preserve">history of the former Central Belt, </w:t>
      </w:r>
    </w:p>
    <w:p w14:paraId="07F78FC8" w14:textId="42FD1B55" w:rsidR="00F73F69" w:rsidRPr="00C15FC1" w:rsidRDefault="00F73F69" w:rsidP="00F73F69">
      <w:pPr>
        <w:widowControl w:val="0"/>
        <w:tabs>
          <w:tab w:val="left" w:pos="720"/>
        </w:tabs>
        <w:autoSpaceDE w:val="0"/>
        <w:autoSpaceDN w:val="0"/>
        <w:adjustRightInd w:val="0"/>
        <w:spacing w:line="360" w:lineRule="auto"/>
        <w:ind w:left="720"/>
        <w:rPr>
          <w:bCs/>
        </w:rPr>
      </w:pPr>
      <w:r w:rsidRPr="00C15FC1">
        <w:rPr>
          <w:bCs/>
        </w:rPr>
        <w:t xml:space="preserve">(3) </w:t>
      </w:r>
      <w:proofErr w:type="gramStart"/>
      <w:r w:rsidRPr="00C15FC1">
        <w:rPr>
          <w:bCs/>
        </w:rPr>
        <w:t>the</w:t>
      </w:r>
      <w:proofErr w:type="gramEnd"/>
      <w:r w:rsidRPr="00C15FC1">
        <w:rPr>
          <w:bCs/>
        </w:rPr>
        <w:t xml:space="preserve"> origins of many sp</w:t>
      </w:r>
      <w:r w:rsidR="00C15FC1">
        <w:rPr>
          <w:bCs/>
        </w:rPr>
        <w:t xml:space="preserve">ecific Franciscan mélanges, </w:t>
      </w:r>
    </w:p>
    <w:p w14:paraId="3F53B16A" w14:textId="158FF13B" w:rsidR="00F73F69" w:rsidRDefault="00DD55CF" w:rsidP="00DD55CF">
      <w:pPr>
        <w:widowControl w:val="0"/>
        <w:tabs>
          <w:tab w:val="left" w:pos="720"/>
        </w:tabs>
        <w:autoSpaceDE w:val="0"/>
        <w:autoSpaceDN w:val="0"/>
        <w:adjustRightInd w:val="0"/>
        <w:spacing w:line="360" w:lineRule="auto"/>
        <w:ind w:left="720" w:hanging="720"/>
        <w:rPr>
          <w:bCs/>
        </w:rPr>
      </w:pPr>
      <w:r w:rsidRPr="00C15FC1">
        <w:rPr>
          <w:bCs/>
        </w:rPr>
        <w:tab/>
      </w:r>
      <w:r w:rsidR="00C15FC1">
        <w:rPr>
          <w:bCs/>
        </w:rPr>
        <w:t xml:space="preserve">(4) </w:t>
      </w:r>
      <w:proofErr w:type="gramStart"/>
      <w:r w:rsidR="00C15FC1">
        <w:rPr>
          <w:bCs/>
        </w:rPr>
        <w:t>t</w:t>
      </w:r>
      <w:r w:rsidR="00F73F69" w:rsidRPr="00C15FC1">
        <w:rPr>
          <w:bCs/>
        </w:rPr>
        <w:t>he</w:t>
      </w:r>
      <w:proofErr w:type="gramEnd"/>
      <w:r w:rsidR="00F73F69" w:rsidRPr="00C15FC1">
        <w:rPr>
          <w:bCs/>
        </w:rPr>
        <w:t xml:space="preserve"> nature of Franciscan Complex architecture</w:t>
      </w:r>
      <w:r w:rsidR="00C15FC1">
        <w:rPr>
          <w:bCs/>
        </w:rPr>
        <w:t xml:space="preserve">, and </w:t>
      </w:r>
    </w:p>
    <w:p w14:paraId="7F9AC8E7" w14:textId="749E4DD2" w:rsidR="00F73F69" w:rsidRDefault="00C15FC1" w:rsidP="00F73F69">
      <w:pPr>
        <w:widowControl w:val="0"/>
        <w:tabs>
          <w:tab w:val="left" w:pos="720"/>
        </w:tabs>
        <w:autoSpaceDE w:val="0"/>
        <w:autoSpaceDN w:val="0"/>
        <w:adjustRightInd w:val="0"/>
        <w:spacing w:line="360" w:lineRule="auto"/>
        <w:ind w:left="720" w:hanging="720"/>
        <w:rPr>
          <w:bCs/>
        </w:rPr>
      </w:pPr>
      <w:r>
        <w:rPr>
          <w:bCs/>
        </w:rPr>
        <w:tab/>
      </w:r>
      <w:r w:rsidRPr="00C15FC1">
        <w:rPr>
          <w:bCs/>
        </w:rPr>
        <w:t xml:space="preserve">(5) </w:t>
      </w:r>
      <w:proofErr w:type="gramStart"/>
      <w:r>
        <w:rPr>
          <w:bCs/>
        </w:rPr>
        <w:t>r</w:t>
      </w:r>
      <w:r w:rsidRPr="00C15FC1">
        <w:rPr>
          <w:bCs/>
        </w:rPr>
        <w:t>esolution</w:t>
      </w:r>
      <w:proofErr w:type="gramEnd"/>
      <w:r w:rsidRPr="00C15FC1">
        <w:rPr>
          <w:bCs/>
        </w:rPr>
        <w:t xml:space="preserve"> of the tectonic history (and best model) for</w:t>
      </w:r>
      <w:r>
        <w:rPr>
          <w:bCs/>
        </w:rPr>
        <w:t xml:space="preserve"> </w:t>
      </w:r>
      <w:r w:rsidRPr="00C15FC1">
        <w:rPr>
          <w:bCs/>
        </w:rPr>
        <w:t xml:space="preserve">uplift and widespread </w:t>
      </w:r>
      <w:r>
        <w:rPr>
          <w:bCs/>
        </w:rPr>
        <w:tab/>
      </w:r>
      <w:r w:rsidRPr="00C15FC1">
        <w:rPr>
          <w:bCs/>
        </w:rPr>
        <w:t>juxtaposition of relatively thin sheets of</w:t>
      </w:r>
      <w:r>
        <w:rPr>
          <w:bCs/>
        </w:rPr>
        <w:t xml:space="preserve"> </w:t>
      </w:r>
      <w:r w:rsidRPr="00C15FC1">
        <w:rPr>
          <w:bCs/>
        </w:rPr>
        <w:t xml:space="preserve">blueschist facies rocks and similar sheets of  </w:t>
      </w:r>
      <w:r>
        <w:rPr>
          <w:bCs/>
        </w:rPr>
        <w:tab/>
      </w:r>
      <w:r w:rsidRPr="00C15FC1">
        <w:rPr>
          <w:bCs/>
        </w:rPr>
        <w:t>prehnite-pumpellyite facies rocks in the accretionary complex</w:t>
      </w:r>
      <w:r>
        <w:rPr>
          <w:bCs/>
        </w:rPr>
        <w:t>.</w:t>
      </w:r>
    </w:p>
    <w:p w14:paraId="26F15355" w14:textId="61B1FE91" w:rsidR="00DD55CF" w:rsidRPr="00C15FC1" w:rsidRDefault="00F73F69" w:rsidP="00C15FC1">
      <w:pPr>
        <w:widowControl w:val="0"/>
        <w:tabs>
          <w:tab w:val="left" w:pos="720"/>
        </w:tabs>
        <w:autoSpaceDE w:val="0"/>
        <w:autoSpaceDN w:val="0"/>
        <w:adjustRightInd w:val="0"/>
        <w:spacing w:line="360" w:lineRule="auto"/>
        <w:ind w:left="720" w:hanging="720"/>
        <w:rPr>
          <w:bCs/>
        </w:rPr>
      </w:pPr>
      <w:r w:rsidRPr="00C15FC1">
        <w:rPr>
          <w:b/>
          <w:bCs/>
        </w:rPr>
        <w:t>SLIDE 21</w:t>
      </w:r>
      <w:r w:rsidR="00C15FC1">
        <w:rPr>
          <w:b/>
          <w:bCs/>
        </w:rPr>
        <w:t xml:space="preserve"> </w:t>
      </w:r>
      <w:r w:rsidR="00C15FC1" w:rsidRPr="00C15FC1">
        <w:rPr>
          <w:bCs/>
        </w:rPr>
        <w:t xml:space="preserve">— </w:t>
      </w:r>
      <w:r w:rsidR="00C15FC1">
        <w:rPr>
          <w:bCs/>
        </w:rPr>
        <w:t>T</w:t>
      </w:r>
      <w:r w:rsidR="00C15FC1" w:rsidRPr="00C15FC1">
        <w:rPr>
          <w:bCs/>
        </w:rPr>
        <w:t xml:space="preserve">o briefly elaborate </w:t>
      </w:r>
      <w:r w:rsidR="0013442D" w:rsidRPr="00C15FC1">
        <w:rPr>
          <w:bCs/>
        </w:rPr>
        <w:t>on one Chert Conundrum</w:t>
      </w:r>
      <w:r w:rsidR="00C15FC1">
        <w:rPr>
          <w:bCs/>
        </w:rPr>
        <w:t>, w</w:t>
      </w:r>
      <w:r w:rsidR="0013442D" w:rsidRPr="00C15FC1">
        <w:rPr>
          <w:bCs/>
        </w:rPr>
        <w:t>e can ask, “</w:t>
      </w:r>
      <w:r w:rsidR="00DD55CF" w:rsidRPr="00C15FC1">
        <w:rPr>
          <w:bCs/>
        </w:rPr>
        <w:t>Do all chert</w:t>
      </w:r>
      <w:r w:rsidR="0041358F">
        <w:rPr>
          <w:bCs/>
        </w:rPr>
        <w:t xml:space="preserve"> bodies represent parts of oceanic plate</w:t>
      </w:r>
      <w:r w:rsidR="00DD55CF" w:rsidRPr="00C15FC1">
        <w:rPr>
          <w:bCs/>
        </w:rPr>
        <w:t>, basalt-chert-</w:t>
      </w:r>
      <w:r w:rsidR="003D6C71" w:rsidRPr="00C15FC1">
        <w:rPr>
          <w:bCs/>
        </w:rPr>
        <w:tab/>
      </w:r>
      <w:r w:rsidR="00DD55CF" w:rsidRPr="00C15FC1">
        <w:rPr>
          <w:bCs/>
        </w:rPr>
        <w:t>sandstone sequences, and, therefore, require fault contacts between the chert and any underlying sandstone?</w:t>
      </w:r>
      <w:r w:rsidR="0041358F">
        <w:rPr>
          <w:bCs/>
        </w:rPr>
        <w:t>”</w:t>
      </w:r>
      <w:r w:rsidR="00DD55CF" w:rsidRPr="00C15FC1">
        <w:rPr>
          <w:bCs/>
        </w:rPr>
        <w:t xml:space="preserve"> </w:t>
      </w:r>
      <w:r w:rsidR="0041358F">
        <w:rPr>
          <w:bCs/>
        </w:rPr>
        <w:t>or the</w:t>
      </w:r>
    </w:p>
    <w:p w14:paraId="1316B0D5" w14:textId="7BE15329" w:rsidR="00DD55CF" w:rsidRPr="00C15FC1" w:rsidRDefault="00DD55CF" w:rsidP="00C15FC1">
      <w:pPr>
        <w:widowControl w:val="0"/>
        <w:tabs>
          <w:tab w:val="left" w:pos="720"/>
        </w:tabs>
        <w:autoSpaceDE w:val="0"/>
        <w:autoSpaceDN w:val="0"/>
        <w:adjustRightInd w:val="0"/>
        <w:spacing w:line="360" w:lineRule="auto"/>
        <w:ind w:left="720" w:hanging="720"/>
        <w:rPr>
          <w:bCs/>
        </w:rPr>
      </w:pPr>
      <w:r w:rsidRPr="00C15FC1">
        <w:rPr>
          <w:bCs/>
        </w:rPr>
        <w:t xml:space="preserve">   </w:t>
      </w:r>
      <w:r w:rsidR="0041358F">
        <w:rPr>
          <w:bCs/>
        </w:rPr>
        <w:tab/>
        <w:t>Corollary: Question –</w:t>
      </w:r>
      <w:r w:rsidRPr="00C15FC1">
        <w:rPr>
          <w:bCs/>
        </w:rPr>
        <w:t xml:space="preserve"> </w:t>
      </w:r>
      <w:r w:rsidR="0041358F">
        <w:rPr>
          <w:bCs/>
        </w:rPr>
        <w:t>“</w:t>
      </w:r>
      <w:r w:rsidRPr="00C15FC1">
        <w:rPr>
          <w:bCs/>
        </w:rPr>
        <w:t>Are any Franciscan cherts interbedded with sandstone?</w:t>
      </w:r>
      <w:r w:rsidR="0041358F">
        <w:rPr>
          <w:bCs/>
        </w:rPr>
        <w:t>”</w:t>
      </w:r>
    </w:p>
    <w:p w14:paraId="1983A0AE" w14:textId="79999F15" w:rsidR="0018213F" w:rsidRPr="0041358F" w:rsidRDefault="003D6C71" w:rsidP="00C15FC1">
      <w:pPr>
        <w:widowControl w:val="0"/>
        <w:tabs>
          <w:tab w:val="left" w:pos="720"/>
        </w:tabs>
        <w:autoSpaceDE w:val="0"/>
        <w:autoSpaceDN w:val="0"/>
        <w:adjustRightInd w:val="0"/>
        <w:spacing w:line="360" w:lineRule="auto"/>
        <w:ind w:left="720" w:hanging="720"/>
        <w:rPr>
          <w:bCs/>
        </w:rPr>
      </w:pPr>
      <w:r w:rsidRPr="00C15FC1">
        <w:rPr>
          <w:bCs/>
          <w:i/>
        </w:rPr>
        <w:tab/>
      </w:r>
      <w:r w:rsidR="0018213F" w:rsidRPr="0041358F">
        <w:rPr>
          <w:bCs/>
        </w:rPr>
        <w:t xml:space="preserve">A long line </w:t>
      </w:r>
      <w:r w:rsidR="0013442D" w:rsidRPr="0041358F">
        <w:rPr>
          <w:bCs/>
        </w:rPr>
        <w:t>of geologists formerly thought cherts and sandstones were locally interbedded</w:t>
      </w:r>
      <w:r w:rsidR="0018213F" w:rsidRPr="0041358F">
        <w:rPr>
          <w:bCs/>
        </w:rPr>
        <w:t xml:space="preserve"> — e.g., Davis (1918), Taliaferro (1943); Bailey et al. (1964), Raymond (1974); </w:t>
      </w:r>
      <w:r w:rsidR="00E31C91" w:rsidRPr="0041358F">
        <w:rPr>
          <w:bCs/>
        </w:rPr>
        <w:t xml:space="preserve">and </w:t>
      </w:r>
      <w:r w:rsidR="0018213F" w:rsidRPr="0041358F">
        <w:rPr>
          <w:bCs/>
        </w:rPr>
        <w:t>Blake (1984).</w:t>
      </w:r>
      <w:r w:rsidR="00E31C91" w:rsidRPr="0041358F">
        <w:rPr>
          <w:bCs/>
        </w:rPr>
        <w:t xml:space="preserve">  Were they wrong in every case — or are we now applying a model without evaluating details?</w:t>
      </w:r>
    </w:p>
    <w:p w14:paraId="5D192E7F" w14:textId="77777777" w:rsidR="0041358F" w:rsidRDefault="003355BA" w:rsidP="0041358F">
      <w:pPr>
        <w:widowControl w:val="0"/>
        <w:tabs>
          <w:tab w:val="left" w:pos="720"/>
        </w:tabs>
        <w:autoSpaceDE w:val="0"/>
        <w:autoSpaceDN w:val="0"/>
        <w:adjustRightInd w:val="0"/>
        <w:spacing w:line="360" w:lineRule="auto"/>
        <w:ind w:left="720" w:hanging="720"/>
        <w:rPr>
          <w:bCs/>
        </w:rPr>
      </w:pPr>
      <w:r w:rsidRPr="003355BA">
        <w:rPr>
          <w:b/>
          <w:bCs/>
        </w:rPr>
        <w:t>SLIDE 22</w:t>
      </w:r>
      <w:r w:rsidR="0041358F">
        <w:rPr>
          <w:b/>
          <w:bCs/>
        </w:rPr>
        <w:t xml:space="preserve"> </w:t>
      </w:r>
      <w:r w:rsidR="0041358F" w:rsidRPr="0041358F">
        <w:rPr>
          <w:bCs/>
        </w:rPr>
        <w:t>—</w:t>
      </w:r>
      <w:r w:rsidR="0041358F">
        <w:rPr>
          <w:b/>
          <w:bCs/>
        </w:rPr>
        <w:t xml:space="preserve"> </w:t>
      </w:r>
      <w:r w:rsidR="003D6C71" w:rsidRPr="0041358F">
        <w:rPr>
          <w:bCs/>
        </w:rPr>
        <w:t>Second (or B as Click and Clack might have said)</w:t>
      </w:r>
      <w:r w:rsidR="0041358F">
        <w:rPr>
          <w:bCs/>
        </w:rPr>
        <w:t>, i</w:t>
      </w:r>
      <w:r w:rsidR="0018213F" w:rsidRPr="0041358F">
        <w:rPr>
          <w:bCs/>
        </w:rPr>
        <w:t>f, as I</w:t>
      </w:r>
      <w:r w:rsidR="003D6C71" w:rsidRPr="0041358F">
        <w:rPr>
          <w:bCs/>
        </w:rPr>
        <w:t xml:space="preserve"> ha</w:t>
      </w:r>
      <w:r w:rsidR="0018213F" w:rsidRPr="0041358F">
        <w:rPr>
          <w:bCs/>
        </w:rPr>
        <w:t>ve argued,</w:t>
      </w:r>
      <w:r w:rsidR="0041358F">
        <w:rPr>
          <w:bCs/>
        </w:rPr>
        <w:t xml:space="preserve"> all Franciscan </w:t>
      </w:r>
    </w:p>
    <w:p w14:paraId="7005AA33" w14:textId="75610578" w:rsidR="0018213F" w:rsidRPr="0041358F" w:rsidRDefault="0041358F" w:rsidP="0041358F">
      <w:pPr>
        <w:widowControl w:val="0"/>
        <w:tabs>
          <w:tab w:val="left" w:pos="720"/>
        </w:tabs>
        <w:autoSpaceDE w:val="0"/>
        <w:autoSpaceDN w:val="0"/>
        <w:adjustRightInd w:val="0"/>
        <w:spacing w:line="360" w:lineRule="auto"/>
        <w:ind w:left="720" w:hanging="720"/>
        <w:rPr>
          <w:b/>
          <w:bCs/>
        </w:rPr>
      </w:pPr>
      <w:r>
        <w:rPr>
          <w:bCs/>
        </w:rPr>
        <w:tab/>
      </w:r>
      <w:proofErr w:type="gramStart"/>
      <w:r w:rsidR="0018213F" w:rsidRPr="0041358F">
        <w:rPr>
          <w:bCs/>
        </w:rPr>
        <w:t>cherts</w:t>
      </w:r>
      <w:proofErr w:type="gramEnd"/>
      <w:r w:rsidR="0018213F" w:rsidRPr="0041358F">
        <w:rPr>
          <w:bCs/>
        </w:rPr>
        <w:t xml:space="preserve"> formed in the equatorial Pacific bet</w:t>
      </w:r>
      <w:r>
        <w:rPr>
          <w:bCs/>
        </w:rPr>
        <w:t xml:space="preserve">ween Middle Jurassic and Middle </w:t>
      </w:r>
      <w:r w:rsidR="0018213F" w:rsidRPr="0041358F">
        <w:rPr>
          <w:bCs/>
        </w:rPr>
        <w:t xml:space="preserve">Cretaceous time, </w:t>
      </w:r>
      <w:r>
        <w:rPr>
          <w:bCs/>
        </w:rPr>
        <w:t xml:space="preserve">does it not mean (as I have argued here) </w:t>
      </w:r>
      <w:r w:rsidR="0018213F" w:rsidRPr="0041358F">
        <w:rPr>
          <w:bCs/>
        </w:rPr>
        <w:t>that any Franciscan unit containing those deposited cherts correlates, in part, with any other unit containing those cherts</w:t>
      </w:r>
      <w:r w:rsidR="003D6C71" w:rsidRPr="0041358F">
        <w:rPr>
          <w:bCs/>
        </w:rPr>
        <w:t xml:space="preserve"> and that</w:t>
      </w:r>
      <w:r w:rsidR="0018213F" w:rsidRPr="0041358F">
        <w:rPr>
          <w:bCs/>
        </w:rPr>
        <w:t xml:space="preserve"> all </w:t>
      </w:r>
      <w:r w:rsidR="003D6C71" w:rsidRPr="0041358F">
        <w:rPr>
          <w:bCs/>
        </w:rPr>
        <w:t xml:space="preserve">units with </w:t>
      </w:r>
      <w:r w:rsidR="0018213F" w:rsidRPr="0041358F">
        <w:rPr>
          <w:bCs/>
        </w:rPr>
        <w:t>chert-</w:t>
      </w:r>
      <w:r w:rsidR="003D6C71" w:rsidRPr="0041358F">
        <w:rPr>
          <w:bCs/>
        </w:rPr>
        <w:t>stratigraphic components</w:t>
      </w:r>
      <w:r w:rsidR="0018213F" w:rsidRPr="0041358F">
        <w:rPr>
          <w:bCs/>
        </w:rPr>
        <w:t xml:space="preserve"> </w:t>
      </w:r>
      <w:r w:rsidR="003D6C71" w:rsidRPr="0041358F">
        <w:rPr>
          <w:bCs/>
        </w:rPr>
        <w:t xml:space="preserve">are, by definition, </w:t>
      </w:r>
      <w:r>
        <w:rPr>
          <w:bCs/>
        </w:rPr>
        <w:t>part of the same “terrane?</w:t>
      </w:r>
      <w:r w:rsidR="0018213F" w:rsidRPr="0041358F">
        <w:rPr>
          <w:bCs/>
        </w:rPr>
        <w:t>”</w:t>
      </w:r>
      <w:r>
        <w:rPr>
          <w:bCs/>
        </w:rPr>
        <w:t xml:space="preserve">  T</w:t>
      </w:r>
      <w:r w:rsidR="003D6C71" w:rsidRPr="0041358F">
        <w:rPr>
          <w:bCs/>
        </w:rPr>
        <w:t>his needs further evaluation.</w:t>
      </w:r>
    </w:p>
    <w:p w14:paraId="75A0D2AB" w14:textId="77777777" w:rsidR="00DD55CF" w:rsidRDefault="00DD55CF" w:rsidP="00F73F69">
      <w:pPr>
        <w:widowControl w:val="0"/>
        <w:tabs>
          <w:tab w:val="left" w:pos="720"/>
        </w:tabs>
        <w:autoSpaceDE w:val="0"/>
        <w:autoSpaceDN w:val="0"/>
        <w:adjustRightInd w:val="0"/>
        <w:spacing w:line="360" w:lineRule="auto"/>
        <w:rPr>
          <w:bCs/>
        </w:rPr>
      </w:pPr>
    </w:p>
    <w:p w14:paraId="43CD1D22" w14:textId="11C69111" w:rsidR="00F73F69" w:rsidRDefault="0018213F" w:rsidP="0041358F">
      <w:pPr>
        <w:widowControl w:val="0"/>
        <w:tabs>
          <w:tab w:val="left" w:pos="720"/>
        </w:tabs>
        <w:autoSpaceDE w:val="0"/>
        <w:autoSpaceDN w:val="0"/>
        <w:adjustRightInd w:val="0"/>
        <w:spacing w:line="360" w:lineRule="auto"/>
        <w:ind w:left="720" w:hanging="720"/>
        <w:rPr>
          <w:bCs/>
        </w:rPr>
      </w:pPr>
      <w:r w:rsidRPr="0041358F">
        <w:rPr>
          <w:b/>
          <w:bCs/>
        </w:rPr>
        <w:t>SLIDE 23</w:t>
      </w:r>
      <w:r>
        <w:rPr>
          <w:bCs/>
        </w:rPr>
        <w:t xml:space="preserve"> — </w:t>
      </w:r>
      <w:r w:rsidRPr="0041358F">
        <w:rPr>
          <w:bCs/>
        </w:rPr>
        <w:t>Subduction Channels vs. Megathrusts.</w:t>
      </w:r>
      <w:r w:rsidR="0041358F">
        <w:rPr>
          <w:bCs/>
        </w:rPr>
        <w:t xml:space="preserve"> A question that needs further work is, “W</w:t>
      </w:r>
      <w:r w:rsidRPr="0041358F">
        <w:rPr>
          <w:bCs/>
        </w:rPr>
        <w:t>hich, if any, Franciscan melanges r</w:t>
      </w:r>
      <w:r w:rsidR="0041358F">
        <w:rPr>
          <w:bCs/>
        </w:rPr>
        <w:t xml:space="preserve">epresent megathrust faults? </w:t>
      </w:r>
      <w:proofErr w:type="gramStart"/>
      <w:r w:rsidR="0041358F">
        <w:rPr>
          <w:bCs/>
        </w:rPr>
        <w:t>and</w:t>
      </w:r>
      <w:proofErr w:type="gramEnd"/>
      <w:r w:rsidR="0041358F">
        <w:rPr>
          <w:bCs/>
        </w:rPr>
        <w:t xml:space="preserve"> </w:t>
      </w:r>
      <w:r w:rsidRPr="0041358F">
        <w:rPr>
          <w:bCs/>
        </w:rPr>
        <w:t>which, if any, represent subduction channels?</w:t>
      </w:r>
    </w:p>
    <w:p w14:paraId="151A25DC" w14:textId="5459BD90" w:rsidR="0018213F" w:rsidRPr="006D0E3D" w:rsidRDefault="00F73F69" w:rsidP="0018213F">
      <w:pPr>
        <w:widowControl w:val="0"/>
        <w:tabs>
          <w:tab w:val="left" w:pos="720"/>
        </w:tabs>
        <w:autoSpaceDE w:val="0"/>
        <w:autoSpaceDN w:val="0"/>
        <w:adjustRightInd w:val="0"/>
        <w:spacing w:line="360" w:lineRule="auto"/>
        <w:rPr>
          <w:bCs/>
        </w:rPr>
      </w:pPr>
      <w:r w:rsidRPr="0041358F">
        <w:rPr>
          <w:b/>
          <w:bCs/>
        </w:rPr>
        <w:t>SLID</w:t>
      </w:r>
      <w:r w:rsidR="0018213F" w:rsidRPr="0041358F">
        <w:rPr>
          <w:b/>
          <w:bCs/>
        </w:rPr>
        <w:t>E 24</w:t>
      </w:r>
      <w:r w:rsidR="0041358F">
        <w:rPr>
          <w:bCs/>
        </w:rPr>
        <w:t xml:space="preserve"> —</w:t>
      </w:r>
      <w:r w:rsidR="006D0E3D">
        <w:rPr>
          <w:bCs/>
        </w:rPr>
        <w:t xml:space="preserve"> </w:t>
      </w:r>
      <w:r w:rsidR="0018213F" w:rsidRPr="006D0E3D">
        <w:rPr>
          <w:bCs/>
        </w:rPr>
        <w:t>Other issues that need work (mostly of the ordinary science type vs</w:t>
      </w:r>
      <w:r w:rsidR="006D0E3D">
        <w:rPr>
          <w:bCs/>
        </w:rPr>
        <w:t>.</w:t>
      </w:r>
      <w:r w:rsidR="0018213F" w:rsidRPr="006D0E3D">
        <w:rPr>
          <w:bCs/>
        </w:rPr>
        <w:t xml:space="preserve"> pardigm shifting </w:t>
      </w:r>
      <w:r w:rsidR="003355BA" w:rsidRPr="006D0E3D">
        <w:rPr>
          <w:bCs/>
        </w:rPr>
        <w:tab/>
      </w:r>
      <w:r w:rsidR="0018213F" w:rsidRPr="006D0E3D">
        <w:rPr>
          <w:bCs/>
        </w:rPr>
        <w:t xml:space="preserve">type) </w:t>
      </w:r>
      <w:r w:rsidR="006D0E3D">
        <w:rPr>
          <w:bCs/>
        </w:rPr>
        <w:t>are as follows.</w:t>
      </w:r>
      <w:r w:rsidR="0018213F" w:rsidRPr="006D0E3D">
        <w:rPr>
          <w:bCs/>
        </w:rPr>
        <w:t xml:space="preserve">  We need</w:t>
      </w:r>
    </w:p>
    <w:p w14:paraId="3CA25E94" w14:textId="30BE15F3" w:rsidR="0018213F" w:rsidRPr="006D0E3D" w:rsidRDefault="0018213F" w:rsidP="0018213F">
      <w:pPr>
        <w:widowControl w:val="0"/>
        <w:tabs>
          <w:tab w:val="left" w:pos="720"/>
        </w:tabs>
        <w:autoSpaceDE w:val="0"/>
        <w:autoSpaceDN w:val="0"/>
        <w:adjustRightInd w:val="0"/>
        <w:spacing w:line="360" w:lineRule="auto"/>
        <w:rPr>
          <w:bCs/>
        </w:rPr>
      </w:pPr>
      <w:r w:rsidRPr="006D0E3D">
        <w:rPr>
          <w:bCs/>
        </w:rPr>
        <w:tab/>
        <w:t xml:space="preserve">• </w:t>
      </w:r>
      <w:proofErr w:type="gramStart"/>
      <w:r w:rsidRPr="006D0E3D">
        <w:rPr>
          <w:bCs/>
        </w:rPr>
        <w:t>a</w:t>
      </w:r>
      <w:proofErr w:type="gramEnd"/>
      <w:r w:rsidRPr="006D0E3D">
        <w:rPr>
          <w:bCs/>
        </w:rPr>
        <w:t xml:space="preserve"> detailed pre-San Andreas reconstruction of the California </w:t>
      </w:r>
      <w:r w:rsidR="006D0E3D" w:rsidRPr="006D0E3D">
        <w:rPr>
          <w:bCs/>
        </w:rPr>
        <w:t xml:space="preserve">North American margin </w:t>
      </w:r>
      <w:r w:rsidR="006D0E3D">
        <w:rPr>
          <w:bCs/>
        </w:rPr>
        <w:tab/>
      </w:r>
      <w:r w:rsidR="006D0E3D">
        <w:rPr>
          <w:bCs/>
        </w:rPr>
        <w:tab/>
      </w:r>
      <w:r w:rsidR="006D0E3D">
        <w:rPr>
          <w:bCs/>
        </w:rPr>
        <w:tab/>
        <w:t xml:space="preserve">(Franciscan-Great Valley </w:t>
      </w:r>
      <w:r w:rsidRPr="006D0E3D">
        <w:rPr>
          <w:bCs/>
        </w:rPr>
        <w:t>Group focussed)</w:t>
      </w:r>
      <w:r w:rsidR="006D0E3D">
        <w:rPr>
          <w:bCs/>
        </w:rPr>
        <w:t>;</w:t>
      </w:r>
      <w:r w:rsidRPr="006D0E3D">
        <w:rPr>
          <w:bCs/>
        </w:rPr>
        <w:t xml:space="preserve"> </w:t>
      </w:r>
    </w:p>
    <w:p w14:paraId="64488837" w14:textId="0EFD0209" w:rsidR="0018213F" w:rsidRPr="006D0E3D" w:rsidRDefault="0018213F" w:rsidP="0018213F">
      <w:pPr>
        <w:widowControl w:val="0"/>
        <w:tabs>
          <w:tab w:val="left" w:pos="720"/>
        </w:tabs>
        <w:autoSpaceDE w:val="0"/>
        <w:autoSpaceDN w:val="0"/>
        <w:adjustRightInd w:val="0"/>
        <w:spacing w:line="360" w:lineRule="auto"/>
        <w:rPr>
          <w:bCs/>
        </w:rPr>
      </w:pPr>
      <w:r w:rsidRPr="006D0E3D">
        <w:rPr>
          <w:bCs/>
        </w:rPr>
        <w:tab/>
        <w:t xml:space="preserve">• </w:t>
      </w:r>
      <w:proofErr w:type="gramStart"/>
      <w:r w:rsidRPr="006D0E3D">
        <w:rPr>
          <w:bCs/>
        </w:rPr>
        <w:t>additional</w:t>
      </w:r>
      <w:proofErr w:type="gramEnd"/>
      <w:r w:rsidRPr="006D0E3D">
        <w:rPr>
          <w:bCs/>
        </w:rPr>
        <w:t xml:space="preserve"> detrital zircon dating to further clarify the complete sedimentation history </w:t>
      </w:r>
      <w:r w:rsidRPr="006D0E3D">
        <w:rPr>
          <w:bCs/>
        </w:rPr>
        <w:tab/>
        <w:t xml:space="preserve">    </w:t>
      </w:r>
      <w:r w:rsidR="006D0E3D">
        <w:rPr>
          <w:bCs/>
        </w:rPr>
        <w:tab/>
      </w:r>
      <w:r w:rsidR="006D0E3D">
        <w:rPr>
          <w:bCs/>
        </w:rPr>
        <w:tab/>
      </w:r>
      <w:r w:rsidRPr="006D0E3D">
        <w:rPr>
          <w:bCs/>
        </w:rPr>
        <w:t>of the Franciscan Complex</w:t>
      </w:r>
      <w:r w:rsidR="006D0E3D">
        <w:rPr>
          <w:bCs/>
        </w:rPr>
        <w:t>;</w:t>
      </w:r>
    </w:p>
    <w:p w14:paraId="4D9E9E8A" w14:textId="1B43C4E0" w:rsidR="0018213F" w:rsidRPr="006D0E3D" w:rsidRDefault="0018213F" w:rsidP="0018213F">
      <w:pPr>
        <w:widowControl w:val="0"/>
        <w:tabs>
          <w:tab w:val="left" w:pos="720"/>
        </w:tabs>
        <w:autoSpaceDE w:val="0"/>
        <w:autoSpaceDN w:val="0"/>
        <w:adjustRightInd w:val="0"/>
        <w:spacing w:line="360" w:lineRule="auto"/>
        <w:rPr>
          <w:bCs/>
        </w:rPr>
      </w:pPr>
      <w:r w:rsidRPr="006D0E3D">
        <w:rPr>
          <w:bCs/>
        </w:rPr>
        <w:tab/>
        <w:t xml:space="preserve">• </w:t>
      </w:r>
      <w:proofErr w:type="gramStart"/>
      <w:r w:rsidRPr="006D0E3D">
        <w:rPr>
          <w:bCs/>
        </w:rPr>
        <w:t>delineation</w:t>
      </w:r>
      <w:proofErr w:type="gramEnd"/>
      <w:r w:rsidRPr="006D0E3D">
        <w:rPr>
          <w:bCs/>
        </w:rPr>
        <w:t xml:space="preserve"> of major accretionary masses</w:t>
      </w:r>
      <w:r w:rsidR="006D0E3D">
        <w:rPr>
          <w:bCs/>
        </w:rPr>
        <w:t>; and</w:t>
      </w:r>
    </w:p>
    <w:p w14:paraId="5934F7F0" w14:textId="11E4824B" w:rsidR="0018213F" w:rsidRPr="006D0E3D" w:rsidRDefault="0018213F" w:rsidP="0018213F">
      <w:pPr>
        <w:widowControl w:val="0"/>
        <w:tabs>
          <w:tab w:val="left" w:pos="720"/>
        </w:tabs>
        <w:autoSpaceDE w:val="0"/>
        <w:autoSpaceDN w:val="0"/>
        <w:adjustRightInd w:val="0"/>
        <w:spacing w:line="360" w:lineRule="auto"/>
        <w:rPr>
          <w:bCs/>
        </w:rPr>
      </w:pPr>
      <w:r w:rsidRPr="006D0E3D">
        <w:rPr>
          <w:bCs/>
        </w:rPr>
        <w:tab/>
        <w:t xml:space="preserve">• </w:t>
      </w:r>
      <w:proofErr w:type="gramStart"/>
      <w:r w:rsidRPr="006D0E3D">
        <w:rPr>
          <w:bCs/>
        </w:rPr>
        <w:t>detailed</w:t>
      </w:r>
      <w:proofErr w:type="gramEnd"/>
      <w:r w:rsidRPr="006D0E3D">
        <w:rPr>
          <w:bCs/>
        </w:rPr>
        <w:t xml:space="preserve"> maps of units within major accretionary masses</w:t>
      </w:r>
      <w:r w:rsidR="006D0E3D">
        <w:rPr>
          <w:bCs/>
        </w:rPr>
        <w:t>.</w:t>
      </w:r>
    </w:p>
    <w:p w14:paraId="7FE3C282" w14:textId="214B6169" w:rsidR="0018213F" w:rsidRDefault="006D0E3D" w:rsidP="00F73F69">
      <w:pPr>
        <w:widowControl w:val="0"/>
        <w:tabs>
          <w:tab w:val="left" w:pos="720"/>
        </w:tabs>
        <w:autoSpaceDE w:val="0"/>
        <w:autoSpaceDN w:val="0"/>
        <w:adjustRightInd w:val="0"/>
        <w:spacing w:line="360" w:lineRule="auto"/>
        <w:rPr>
          <w:bCs/>
        </w:rPr>
      </w:pPr>
      <w:r>
        <w:rPr>
          <w:b/>
          <w:bCs/>
        </w:rPr>
        <w:tab/>
      </w:r>
      <w:r w:rsidR="005F1627">
        <w:rPr>
          <w:b/>
          <w:bCs/>
        </w:rPr>
        <w:t>WE HAVE WORK YET TO DO.</w:t>
      </w:r>
    </w:p>
    <w:p w14:paraId="635AC212" w14:textId="42BE8043" w:rsidR="00F73F69" w:rsidRDefault="0018213F" w:rsidP="00F73F69">
      <w:pPr>
        <w:widowControl w:val="0"/>
        <w:tabs>
          <w:tab w:val="left" w:pos="720"/>
        </w:tabs>
        <w:autoSpaceDE w:val="0"/>
        <w:autoSpaceDN w:val="0"/>
        <w:adjustRightInd w:val="0"/>
        <w:spacing w:line="360" w:lineRule="auto"/>
        <w:rPr>
          <w:bCs/>
        </w:rPr>
      </w:pPr>
      <w:r w:rsidRPr="006D0E3D">
        <w:rPr>
          <w:b/>
          <w:bCs/>
        </w:rPr>
        <w:t>SLIDE 25</w:t>
      </w:r>
      <w:r>
        <w:rPr>
          <w:bCs/>
        </w:rPr>
        <w:t xml:space="preserve"> – THANK YOU for your ATTENTION</w:t>
      </w:r>
      <w:r w:rsidR="006D0E3D">
        <w:rPr>
          <w:bCs/>
        </w:rPr>
        <w:t>.</w:t>
      </w:r>
    </w:p>
    <w:p w14:paraId="1F1E09B2" w14:textId="77777777" w:rsidR="003E38C5" w:rsidRPr="007403D5" w:rsidRDefault="003E38C5" w:rsidP="007403D5">
      <w:pPr>
        <w:widowControl w:val="0"/>
        <w:tabs>
          <w:tab w:val="left" w:pos="720"/>
        </w:tabs>
        <w:autoSpaceDE w:val="0"/>
        <w:autoSpaceDN w:val="0"/>
        <w:adjustRightInd w:val="0"/>
        <w:spacing w:line="360" w:lineRule="auto"/>
        <w:ind w:left="360" w:hanging="360"/>
        <w:rPr>
          <w:rFonts w:ascii="Times" w:hAnsi="Times"/>
          <w:color w:val="000000"/>
        </w:rPr>
      </w:pPr>
    </w:p>
    <w:sectPr w:rsidR="003E38C5" w:rsidRPr="007403D5" w:rsidSect="002E0647">
      <w:pgSz w:w="12240" w:h="15840"/>
      <w:pgMar w:top="1440" w:right="1152"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0205873"/>
    <w:multiLevelType w:val="hybridMultilevel"/>
    <w:tmpl w:val="0F9AD770"/>
    <w:lvl w:ilvl="0" w:tplc="79DEBF7A">
      <w:start w:val="1"/>
      <w:numFmt w:val="bullet"/>
      <w:lvlText w:val="•"/>
      <w:lvlJc w:val="left"/>
      <w:pPr>
        <w:tabs>
          <w:tab w:val="num" w:pos="720"/>
        </w:tabs>
        <w:ind w:left="720" w:hanging="360"/>
      </w:pPr>
      <w:rPr>
        <w:rFonts w:ascii="Arial" w:hAnsi="Arial" w:hint="default"/>
      </w:rPr>
    </w:lvl>
    <w:lvl w:ilvl="1" w:tplc="39FE1552" w:tentative="1">
      <w:start w:val="1"/>
      <w:numFmt w:val="bullet"/>
      <w:lvlText w:val="•"/>
      <w:lvlJc w:val="left"/>
      <w:pPr>
        <w:tabs>
          <w:tab w:val="num" w:pos="1440"/>
        </w:tabs>
        <w:ind w:left="1440" w:hanging="360"/>
      </w:pPr>
      <w:rPr>
        <w:rFonts w:ascii="Arial" w:hAnsi="Arial" w:hint="default"/>
      </w:rPr>
    </w:lvl>
    <w:lvl w:ilvl="2" w:tplc="4AB8EF54" w:tentative="1">
      <w:start w:val="1"/>
      <w:numFmt w:val="bullet"/>
      <w:lvlText w:val="•"/>
      <w:lvlJc w:val="left"/>
      <w:pPr>
        <w:tabs>
          <w:tab w:val="num" w:pos="2160"/>
        </w:tabs>
        <w:ind w:left="2160" w:hanging="360"/>
      </w:pPr>
      <w:rPr>
        <w:rFonts w:ascii="Arial" w:hAnsi="Arial" w:hint="default"/>
      </w:rPr>
    </w:lvl>
    <w:lvl w:ilvl="3" w:tplc="EA124E70" w:tentative="1">
      <w:start w:val="1"/>
      <w:numFmt w:val="bullet"/>
      <w:lvlText w:val="•"/>
      <w:lvlJc w:val="left"/>
      <w:pPr>
        <w:tabs>
          <w:tab w:val="num" w:pos="2880"/>
        </w:tabs>
        <w:ind w:left="2880" w:hanging="360"/>
      </w:pPr>
      <w:rPr>
        <w:rFonts w:ascii="Arial" w:hAnsi="Arial" w:hint="default"/>
      </w:rPr>
    </w:lvl>
    <w:lvl w:ilvl="4" w:tplc="B54CAD66" w:tentative="1">
      <w:start w:val="1"/>
      <w:numFmt w:val="bullet"/>
      <w:lvlText w:val="•"/>
      <w:lvlJc w:val="left"/>
      <w:pPr>
        <w:tabs>
          <w:tab w:val="num" w:pos="3600"/>
        </w:tabs>
        <w:ind w:left="3600" w:hanging="360"/>
      </w:pPr>
      <w:rPr>
        <w:rFonts w:ascii="Arial" w:hAnsi="Arial" w:hint="default"/>
      </w:rPr>
    </w:lvl>
    <w:lvl w:ilvl="5" w:tplc="CDB8C130" w:tentative="1">
      <w:start w:val="1"/>
      <w:numFmt w:val="bullet"/>
      <w:lvlText w:val="•"/>
      <w:lvlJc w:val="left"/>
      <w:pPr>
        <w:tabs>
          <w:tab w:val="num" w:pos="4320"/>
        </w:tabs>
        <w:ind w:left="4320" w:hanging="360"/>
      </w:pPr>
      <w:rPr>
        <w:rFonts w:ascii="Arial" w:hAnsi="Arial" w:hint="default"/>
      </w:rPr>
    </w:lvl>
    <w:lvl w:ilvl="6" w:tplc="08B69C20" w:tentative="1">
      <w:start w:val="1"/>
      <w:numFmt w:val="bullet"/>
      <w:lvlText w:val="•"/>
      <w:lvlJc w:val="left"/>
      <w:pPr>
        <w:tabs>
          <w:tab w:val="num" w:pos="5040"/>
        </w:tabs>
        <w:ind w:left="5040" w:hanging="360"/>
      </w:pPr>
      <w:rPr>
        <w:rFonts w:ascii="Arial" w:hAnsi="Arial" w:hint="default"/>
      </w:rPr>
    </w:lvl>
    <w:lvl w:ilvl="7" w:tplc="1E38CBFC" w:tentative="1">
      <w:start w:val="1"/>
      <w:numFmt w:val="bullet"/>
      <w:lvlText w:val="•"/>
      <w:lvlJc w:val="left"/>
      <w:pPr>
        <w:tabs>
          <w:tab w:val="num" w:pos="5760"/>
        </w:tabs>
        <w:ind w:left="5760" w:hanging="360"/>
      </w:pPr>
      <w:rPr>
        <w:rFonts w:ascii="Arial" w:hAnsi="Arial" w:hint="default"/>
      </w:rPr>
    </w:lvl>
    <w:lvl w:ilvl="8" w:tplc="30164A7E" w:tentative="1">
      <w:start w:val="1"/>
      <w:numFmt w:val="bullet"/>
      <w:lvlText w:val="•"/>
      <w:lvlJc w:val="left"/>
      <w:pPr>
        <w:tabs>
          <w:tab w:val="num" w:pos="6480"/>
        </w:tabs>
        <w:ind w:left="6480" w:hanging="360"/>
      </w:pPr>
      <w:rPr>
        <w:rFonts w:ascii="Arial" w:hAnsi="Arial" w:hint="default"/>
      </w:rPr>
    </w:lvl>
  </w:abstractNum>
  <w:abstractNum w:abstractNumId="5">
    <w:nsid w:val="1A450BAF"/>
    <w:multiLevelType w:val="hybridMultilevel"/>
    <w:tmpl w:val="BB322458"/>
    <w:lvl w:ilvl="0" w:tplc="9FE6A998">
      <w:start w:val="1"/>
      <w:numFmt w:val="bullet"/>
      <w:lvlText w:val="•"/>
      <w:lvlJc w:val="left"/>
      <w:pPr>
        <w:tabs>
          <w:tab w:val="num" w:pos="720"/>
        </w:tabs>
        <w:ind w:left="720" w:hanging="360"/>
      </w:pPr>
      <w:rPr>
        <w:rFonts w:ascii="Arial" w:hAnsi="Arial" w:hint="default"/>
      </w:rPr>
    </w:lvl>
    <w:lvl w:ilvl="1" w:tplc="B3D6B66C" w:tentative="1">
      <w:start w:val="1"/>
      <w:numFmt w:val="bullet"/>
      <w:lvlText w:val="•"/>
      <w:lvlJc w:val="left"/>
      <w:pPr>
        <w:tabs>
          <w:tab w:val="num" w:pos="1440"/>
        </w:tabs>
        <w:ind w:left="1440" w:hanging="360"/>
      </w:pPr>
      <w:rPr>
        <w:rFonts w:ascii="Arial" w:hAnsi="Arial" w:hint="default"/>
      </w:rPr>
    </w:lvl>
    <w:lvl w:ilvl="2" w:tplc="CFDEFC04" w:tentative="1">
      <w:start w:val="1"/>
      <w:numFmt w:val="bullet"/>
      <w:lvlText w:val="•"/>
      <w:lvlJc w:val="left"/>
      <w:pPr>
        <w:tabs>
          <w:tab w:val="num" w:pos="2160"/>
        </w:tabs>
        <w:ind w:left="2160" w:hanging="360"/>
      </w:pPr>
      <w:rPr>
        <w:rFonts w:ascii="Arial" w:hAnsi="Arial" w:hint="default"/>
      </w:rPr>
    </w:lvl>
    <w:lvl w:ilvl="3" w:tplc="CEC85B08" w:tentative="1">
      <w:start w:val="1"/>
      <w:numFmt w:val="bullet"/>
      <w:lvlText w:val="•"/>
      <w:lvlJc w:val="left"/>
      <w:pPr>
        <w:tabs>
          <w:tab w:val="num" w:pos="2880"/>
        </w:tabs>
        <w:ind w:left="2880" w:hanging="360"/>
      </w:pPr>
      <w:rPr>
        <w:rFonts w:ascii="Arial" w:hAnsi="Arial" w:hint="default"/>
      </w:rPr>
    </w:lvl>
    <w:lvl w:ilvl="4" w:tplc="D5663436" w:tentative="1">
      <w:start w:val="1"/>
      <w:numFmt w:val="bullet"/>
      <w:lvlText w:val="•"/>
      <w:lvlJc w:val="left"/>
      <w:pPr>
        <w:tabs>
          <w:tab w:val="num" w:pos="3600"/>
        </w:tabs>
        <w:ind w:left="3600" w:hanging="360"/>
      </w:pPr>
      <w:rPr>
        <w:rFonts w:ascii="Arial" w:hAnsi="Arial" w:hint="default"/>
      </w:rPr>
    </w:lvl>
    <w:lvl w:ilvl="5" w:tplc="5BD464CA" w:tentative="1">
      <w:start w:val="1"/>
      <w:numFmt w:val="bullet"/>
      <w:lvlText w:val="•"/>
      <w:lvlJc w:val="left"/>
      <w:pPr>
        <w:tabs>
          <w:tab w:val="num" w:pos="4320"/>
        </w:tabs>
        <w:ind w:left="4320" w:hanging="360"/>
      </w:pPr>
      <w:rPr>
        <w:rFonts w:ascii="Arial" w:hAnsi="Arial" w:hint="default"/>
      </w:rPr>
    </w:lvl>
    <w:lvl w:ilvl="6" w:tplc="FC3A0920" w:tentative="1">
      <w:start w:val="1"/>
      <w:numFmt w:val="bullet"/>
      <w:lvlText w:val="•"/>
      <w:lvlJc w:val="left"/>
      <w:pPr>
        <w:tabs>
          <w:tab w:val="num" w:pos="5040"/>
        </w:tabs>
        <w:ind w:left="5040" w:hanging="360"/>
      </w:pPr>
      <w:rPr>
        <w:rFonts w:ascii="Arial" w:hAnsi="Arial" w:hint="default"/>
      </w:rPr>
    </w:lvl>
    <w:lvl w:ilvl="7" w:tplc="60C28A44" w:tentative="1">
      <w:start w:val="1"/>
      <w:numFmt w:val="bullet"/>
      <w:lvlText w:val="•"/>
      <w:lvlJc w:val="left"/>
      <w:pPr>
        <w:tabs>
          <w:tab w:val="num" w:pos="5760"/>
        </w:tabs>
        <w:ind w:left="5760" w:hanging="360"/>
      </w:pPr>
      <w:rPr>
        <w:rFonts w:ascii="Arial" w:hAnsi="Arial" w:hint="default"/>
      </w:rPr>
    </w:lvl>
    <w:lvl w:ilvl="8" w:tplc="CDC22878" w:tentative="1">
      <w:start w:val="1"/>
      <w:numFmt w:val="bullet"/>
      <w:lvlText w:val="•"/>
      <w:lvlJc w:val="left"/>
      <w:pPr>
        <w:tabs>
          <w:tab w:val="num" w:pos="6480"/>
        </w:tabs>
        <w:ind w:left="6480" w:hanging="360"/>
      </w:pPr>
      <w:rPr>
        <w:rFonts w:ascii="Arial" w:hAnsi="Arial" w:hint="default"/>
      </w:rPr>
    </w:lvl>
  </w:abstractNum>
  <w:abstractNum w:abstractNumId="6">
    <w:nsid w:val="21DD642A"/>
    <w:multiLevelType w:val="hybridMultilevel"/>
    <w:tmpl w:val="B41AE3DC"/>
    <w:lvl w:ilvl="0" w:tplc="F50EB294">
      <w:start w:val="1"/>
      <w:numFmt w:val="bullet"/>
      <w:lvlText w:val="•"/>
      <w:lvlJc w:val="left"/>
      <w:pPr>
        <w:tabs>
          <w:tab w:val="num" w:pos="720"/>
        </w:tabs>
        <w:ind w:left="720" w:hanging="360"/>
      </w:pPr>
      <w:rPr>
        <w:rFonts w:ascii="Arial" w:hAnsi="Arial" w:hint="default"/>
      </w:rPr>
    </w:lvl>
    <w:lvl w:ilvl="1" w:tplc="684499C8" w:tentative="1">
      <w:start w:val="1"/>
      <w:numFmt w:val="bullet"/>
      <w:lvlText w:val="•"/>
      <w:lvlJc w:val="left"/>
      <w:pPr>
        <w:tabs>
          <w:tab w:val="num" w:pos="1440"/>
        </w:tabs>
        <w:ind w:left="1440" w:hanging="360"/>
      </w:pPr>
      <w:rPr>
        <w:rFonts w:ascii="Arial" w:hAnsi="Arial" w:hint="default"/>
      </w:rPr>
    </w:lvl>
    <w:lvl w:ilvl="2" w:tplc="20EEADAA" w:tentative="1">
      <w:start w:val="1"/>
      <w:numFmt w:val="bullet"/>
      <w:lvlText w:val="•"/>
      <w:lvlJc w:val="left"/>
      <w:pPr>
        <w:tabs>
          <w:tab w:val="num" w:pos="2160"/>
        </w:tabs>
        <w:ind w:left="2160" w:hanging="360"/>
      </w:pPr>
      <w:rPr>
        <w:rFonts w:ascii="Arial" w:hAnsi="Arial" w:hint="default"/>
      </w:rPr>
    </w:lvl>
    <w:lvl w:ilvl="3" w:tplc="05C2407C" w:tentative="1">
      <w:start w:val="1"/>
      <w:numFmt w:val="bullet"/>
      <w:lvlText w:val="•"/>
      <w:lvlJc w:val="left"/>
      <w:pPr>
        <w:tabs>
          <w:tab w:val="num" w:pos="2880"/>
        </w:tabs>
        <w:ind w:left="2880" w:hanging="360"/>
      </w:pPr>
      <w:rPr>
        <w:rFonts w:ascii="Arial" w:hAnsi="Arial" w:hint="default"/>
      </w:rPr>
    </w:lvl>
    <w:lvl w:ilvl="4" w:tplc="6B14442C" w:tentative="1">
      <w:start w:val="1"/>
      <w:numFmt w:val="bullet"/>
      <w:lvlText w:val="•"/>
      <w:lvlJc w:val="left"/>
      <w:pPr>
        <w:tabs>
          <w:tab w:val="num" w:pos="3600"/>
        </w:tabs>
        <w:ind w:left="3600" w:hanging="360"/>
      </w:pPr>
      <w:rPr>
        <w:rFonts w:ascii="Arial" w:hAnsi="Arial" w:hint="default"/>
      </w:rPr>
    </w:lvl>
    <w:lvl w:ilvl="5" w:tplc="C5A62BF0" w:tentative="1">
      <w:start w:val="1"/>
      <w:numFmt w:val="bullet"/>
      <w:lvlText w:val="•"/>
      <w:lvlJc w:val="left"/>
      <w:pPr>
        <w:tabs>
          <w:tab w:val="num" w:pos="4320"/>
        </w:tabs>
        <w:ind w:left="4320" w:hanging="360"/>
      </w:pPr>
      <w:rPr>
        <w:rFonts w:ascii="Arial" w:hAnsi="Arial" w:hint="default"/>
      </w:rPr>
    </w:lvl>
    <w:lvl w:ilvl="6" w:tplc="0D6C2704" w:tentative="1">
      <w:start w:val="1"/>
      <w:numFmt w:val="bullet"/>
      <w:lvlText w:val="•"/>
      <w:lvlJc w:val="left"/>
      <w:pPr>
        <w:tabs>
          <w:tab w:val="num" w:pos="5040"/>
        </w:tabs>
        <w:ind w:left="5040" w:hanging="360"/>
      </w:pPr>
      <w:rPr>
        <w:rFonts w:ascii="Arial" w:hAnsi="Arial" w:hint="default"/>
      </w:rPr>
    </w:lvl>
    <w:lvl w:ilvl="7" w:tplc="0792B47E" w:tentative="1">
      <w:start w:val="1"/>
      <w:numFmt w:val="bullet"/>
      <w:lvlText w:val="•"/>
      <w:lvlJc w:val="left"/>
      <w:pPr>
        <w:tabs>
          <w:tab w:val="num" w:pos="5760"/>
        </w:tabs>
        <w:ind w:left="5760" w:hanging="360"/>
      </w:pPr>
      <w:rPr>
        <w:rFonts w:ascii="Arial" w:hAnsi="Arial" w:hint="default"/>
      </w:rPr>
    </w:lvl>
    <w:lvl w:ilvl="8" w:tplc="BA887D26" w:tentative="1">
      <w:start w:val="1"/>
      <w:numFmt w:val="bullet"/>
      <w:lvlText w:val="•"/>
      <w:lvlJc w:val="left"/>
      <w:pPr>
        <w:tabs>
          <w:tab w:val="num" w:pos="6480"/>
        </w:tabs>
        <w:ind w:left="6480" w:hanging="360"/>
      </w:pPr>
      <w:rPr>
        <w:rFonts w:ascii="Arial" w:hAnsi="Arial" w:hint="default"/>
      </w:rPr>
    </w:lvl>
  </w:abstractNum>
  <w:abstractNum w:abstractNumId="7">
    <w:nsid w:val="2E827A71"/>
    <w:multiLevelType w:val="hybridMultilevel"/>
    <w:tmpl w:val="211CAD66"/>
    <w:lvl w:ilvl="0" w:tplc="C7721A82">
      <w:start w:val="1"/>
      <w:numFmt w:val="decimal"/>
      <w:lvlText w:val="(%1)"/>
      <w:lvlJc w:val="left"/>
      <w:pPr>
        <w:tabs>
          <w:tab w:val="num" w:pos="720"/>
        </w:tabs>
        <w:ind w:left="720" w:hanging="360"/>
      </w:pPr>
    </w:lvl>
    <w:lvl w:ilvl="1" w:tplc="470629F2" w:tentative="1">
      <w:start w:val="1"/>
      <w:numFmt w:val="decimal"/>
      <w:lvlText w:val="(%2)"/>
      <w:lvlJc w:val="left"/>
      <w:pPr>
        <w:tabs>
          <w:tab w:val="num" w:pos="1440"/>
        </w:tabs>
        <w:ind w:left="1440" w:hanging="360"/>
      </w:pPr>
    </w:lvl>
    <w:lvl w:ilvl="2" w:tplc="7EE4984A" w:tentative="1">
      <w:start w:val="1"/>
      <w:numFmt w:val="decimal"/>
      <w:lvlText w:val="(%3)"/>
      <w:lvlJc w:val="left"/>
      <w:pPr>
        <w:tabs>
          <w:tab w:val="num" w:pos="2160"/>
        </w:tabs>
        <w:ind w:left="2160" w:hanging="360"/>
      </w:pPr>
    </w:lvl>
    <w:lvl w:ilvl="3" w:tplc="DB6C78C4" w:tentative="1">
      <w:start w:val="1"/>
      <w:numFmt w:val="decimal"/>
      <w:lvlText w:val="(%4)"/>
      <w:lvlJc w:val="left"/>
      <w:pPr>
        <w:tabs>
          <w:tab w:val="num" w:pos="2880"/>
        </w:tabs>
        <w:ind w:left="2880" w:hanging="360"/>
      </w:pPr>
    </w:lvl>
    <w:lvl w:ilvl="4" w:tplc="816CABC2" w:tentative="1">
      <w:start w:val="1"/>
      <w:numFmt w:val="decimal"/>
      <w:lvlText w:val="(%5)"/>
      <w:lvlJc w:val="left"/>
      <w:pPr>
        <w:tabs>
          <w:tab w:val="num" w:pos="3600"/>
        </w:tabs>
        <w:ind w:left="3600" w:hanging="360"/>
      </w:pPr>
    </w:lvl>
    <w:lvl w:ilvl="5" w:tplc="B06E1688" w:tentative="1">
      <w:start w:val="1"/>
      <w:numFmt w:val="decimal"/>
      <w:lvlText w:val="(%6)"/>
      <w:lvlJc w:val="left"/>
      <w:pPr>
        <w:tabs>
          <w:tab w:val="num" w:pos="4320"/>
        </w:tabs>
        <w:ind w:left="4320" w:hanging="360"/>
      </w:pPr>
    </w:lvl>
    <w:lvl w:ilvl="6" w:tplc="AF524DE2" w:tentative="1">
      <w:start w:val="1"/>
      <w:numFmt w:val="decimal"/>
      <w:lvlText w:val="(%7)"/>
      <w:lvlJc w:val="left"/>
      <w:pPr>
        <w:tabs>
          <w:tab w:val="num" w:pos="5040"/>
        </w:tabs>
        <w:ind w:left="5040" w:hanging="360"/>
      </w:pPr>
    </w:lvl>
    <w:lvl w:ilvl="7" w:tplc="3B049BE2" w:tentative="1">
      <w:start w:val="1"/>
      <w:numFmt w:val="decimal"/>
      <w:lvlText w:val="(%8)"/>
      <w:lvlJc w:val="left"/>
      <w:pPr>
        <w:tabs>
          <w:tab w:val="num" w:pos="5760"/>
        </w:tabs>
        <w:ind w:left="5760" w:hanging="360"/>
      </w:pPr>
    </w:lvl>
    <w:lvl w:ilvl="8" w:tplc="B1F81E6A" w:tentative="1">
      <w:start w:val="1"/>
      <w:numFmt w:val="decimal"/>
      <w:lvlText w:val="(%9)"/>
      <w:lvlJc w:val="left"/>
      <w:pPr>
        <w:tabs>
          <w:tab w:val="num" w:pos="6480"/>
        </w:tabs>
        <w:ind w:left="6480" w:hanging="360"/>
      </w:pPr>
    </w:lvl>
  </w:abstractNum>
  <w:abstractNum w:abstractNumId="8">
    <w:nsid w:val="2F396423"/>
    <w:multiLevelType w:val="hybridMultilevel"/>
    <w:tmpl w:val="B074C3A6"/>
    <w:lvl w:ilvl="0" w:tplc="66CCF5F2">
      <w:start w:val="1"/>
      <w:numFmt w:val="bullet"/>
      <w:lvlText w:val="•"/>
      <w:lvlJc w:val="left"/>
      <w:pPr>
        <w:tabs>
          <w:tab w:val="num" w:pos="720"/>
        </w:tabs>
        <w:ind w:left="720" w:hanging="360"/>
      </w:pPr>
      <w:rPr>
        <w:rFonts w:ascii="Arial" w:hAnsi="Arial" w:hint="default"/>
      </w:rPr>
    </w:lvl>
    <w:lvl w:ilvl="1" w:tplc="C864576A" w:tentative="1">
      <w:start w:val="1"/>
      <w:numFmt w:val="bullet"/>
      <w:lvlText w:val="•"/>
      <w:lvlJc w:val="left"/>
      <w:pPr>
        <w:tabs>
          <w:tab w:val="num" w:pos="1440"/>
        </w:tabs>
        <w:ind w:left="1440" w:hanging="360"/>
      </w:pPr>
      <w:rPr>
        <w:rFonts w:ascii="Arial" w:hAnsi="Arial" w:hint="default"/>
      </w:rPr>
    </w:lvl>
    <w:lvl w:ilvl="2" w:tplc="FA145844" w:tentative="1">
      <w:start w:val="1"/>
      <w:numFmt w:val="bullet"/>
      <w:lvlText w:val="•"/>
      <w:lvlJc w:val="left"/>
      <w:pPr>
        <w:tabs>
          <w:tab w:val="num" w:pos="2160"/>
        </w:tabs>
        <w:ind w:left="2160" w:hanging="360"/>
      </w:pPr>
      <w:rPr>
        <w:rFonts w:ascii="Arial" w:hAnsi="Arial" w:hint="default"/>
      </w:rPr>
    </w:lvl>
    <w:lvl w:ilvl="3" w:tplc="8092043C" w:tentative="1">
      <w:start w:val="1"/>
      <w:numFmt w:val="bullet"/>
      <w:lvlText w:val="•"/>
      <w:lvlJc w:val="left"/>
      <w:pPr>
        <w:tabs>
          <w:tab w:val="num" w:pos="2880"/>
        </w:tabs>
        <w:ind w:left="2880" w:hanging="360"/>
      </w:pPr>
      <w:rPr>
        <w:rFonts w:ascii="Arial" w:hAnsi="Arial" w:hint="default"/>
      </w:rPr>
    </w:lvl>
    <w:lvl w:ilvl="4" w:tplc="B3F07ABE" w:tentative="1">
      <w:start w:val="1"/>
      <w:numFmt w:val="bullet"/>
      <w:lvlText w:val="•"/>
      <w:lvlJc w:val="left"/>
      <w:pPr>
        <w:tabs>
          <w:tab w:val="num" w:pos="3600"/>
        </w:tabs>
        <w:ind w:left="3600" w:hanging="360"/>
      </w:pPr>
      <w:rPr>
        <w:rFonts w:ascii="Arial" w:hAnsi="Arial" w:hint="default"/>
      </w:rPr>
    </w:lvl>
    <w:lvl w:ilvl="5" w:tplc="3C223EDA" w:tentative="1">
      <w:start w:val="1"/>
      <w:numFmt w:val="bullet"/>
      <w:lvlText w:val="•"/>
      <w:lvlJc w:val="left"/>
      <w:pPr>
        <w:tabs>
          <w:tab w:val="num" w:pos="4320"/>
        </w:tabs>
        <w:ind w:left="4320" w:hanging="360"/>
      </w:pPr>
      <w:rPr>
        <w:rFonts w:ascii="Arial" w:hAnsi="Arial" w:hint="default"/>
      </w:rPr>
    </w:lvl>
    <w:lvl w:ilvl="6" w:tplc="C5607D28" w:tentative="1">
      <w:start w:val="1"/>
      <w:numFmt w:val="bullet"/>
      <w:lvlText w:val="•"/>
      <w:lvlJc w:val="left"/>
      <w:pPr>
        <w:tabs>
          <w:tab w:val="num" w:pos="5040"/>
        </w:tabs>
        <w:ind w:left="5040" w:hanging="360"/>
      </w:pPr>
      <w:rPr>
        <w:rFonts w:ascii="Arial" w:hAnsi="Arial" w:hint="default"/>
      </w:rPr>
    </w:lvl>
    <w:lvl w:ilvl="7" w:tplc="E50ED358" w:tentative="1">
      <w:start w:val="1"/>
      <w:numFmt w:val="bullet"/>
      <w:lvlText w:val="•"/>
      <w:lvlJc w:val="left"/>
      <w:pPr>
        <w:tabs>
          <w:tab w:val="num" w:pos="5760"/>
        </w:tabs>
        <w:ind w:left="5760" w:hanging="360"/>
      </w:pPr>
      <w:rPr>
        <w:rFonts w:ascii="Arial" w:hAnsi="Arial" w:hint="default"/>
      </w:rPr>
    </w:lvl>
    <w:lvl w:ilvl="8" w:tplc="5F00F49E" w:tentative="1">
      <w:start w:val="1"/>
      <w:numFmt w:val="bullet"/>
      <w:lvlText w:val="•"/>
      <w:lvlJc w:val="left"/>
      <w:pPr>
        <w:tabs>
          <w:tab w:val="num" w:pos="6480"/>
        </w:tabs>
        <w:ind w:left="6480" w:hanging="360"/>
      </w:pPr>
      <w:rPr>
        <w:rFonts w:ascii="Arial" w:hAnsi="Arial" w:hint="default"/>
      </w:rPr>
    </w:lvl>
  </w:abstractNum>
  <w:abstractNum w:abstractNumId="9">
    <w:nsid w:val="34ED1A22"/>
    <w:multiLevelType w:val="hybridMultilevel"/>
    <w:tmpl w:val="5DBC6932"/>
    <w:lvl w:ilvl="0" w:tplc="0A0E3F3C">
      <w:start w:val="1"/>
      <w:numFmt w:val="bullet"/>
      <w:lvlText w:val="•"/>
      <w:lvlJc w:val="left"/>
      <w:pPr>
        <w:tabs>
          <w:tab w:val="num" w:pos="720"/>
        </w:tabs>
        <w:ind w:left="720" w:hanging="360"/>
      </w:pPr>
      <w:rPr>
        <w:rFonts w:ascii="Arial" w:hAnsi="Arial" w:hint="default"/>
      </w:rPr>
    </w:lvl>
    <w:lvl w:ilvl="1" w:tplc="2B56D208" w:tentative="1">
      <w:start w:val="1"/>
      <w:numFmt w:val="bullet"/>
      <w:lvlText w:val="•"/>
      <w:lvlJc w:val="left"/>
      <w:pPr>
        <w:tabs>
          <w:tab w:val="num" w:pos="1440"/>
        </w:tabs>
        <w:ind w:left="1440" w:hanging="360"/>
      </w:pPr>
      <w:rPr>
        <w:rFonts w:ascii="Arial" w:hAnsi="Arial" w:hint="default"/>
      </w:rPr>
    </w:lvl>
    <w:lvl w:ilvl="2" w:tplc="F2C40418" w:tentative="1">
      <w:start w:val="1"/>
      <w:numFmt w:val="bullet"/>
      <w:lvlText w:val="•"/>
      <w:lvlJc w:val="left"/>
      <w:pPr>
        <w:tabs>
          <w:tab w:val="num" w:pos="2160"/>
        </w:tabs>
        <w:ind w:left="2160" w:hanging="360"/>
      </w:pPr>
      <w:rPr>
        <w:rFonts w:ascii="Arial" w:hAnsi="Arial" w:hint="default"/>
      </w:rPr>
    </w:lvl>
    <w:lvl w:ilvl="3" w:tplc="6B50788A" w:tentative="1">
      <w:start w:val="1"/>
      <w:numFmt w:val="bullet"/>
      <w:lvlText w:val="•"/>
      <w:lvlJc w:val="left"/>
      <w:pPr>
        <w:tabs>
          <w:tab w:val="num" w:pos="2880"/>
        </w:tabs>
        <w:ind w:left="2880" w:hanging="360"/>
      </w:pPr>
      <w:rPr>
        <w:rFonts w:ascii="Arial" w:hAnsi="Arial" w:hint="default"/>
      </w:rPr>
    </w:lvl>
    <w:lvl w:ilvl="4" w:tplc="C71C35BE" w:tentative="1">
      <w:start w:val="1"/>
      <w:numFmt w:val="bullet"/>
      <w:lvlText w:val="•"/>
      <w:lvlJc w:val="left"/>
      <w:pPr>
        <w:tabs>
          <w:tab w:val="num" w:pos="3600"/>
        </w:tabs>
        <w:ind w:left="3600" w:hanging="360"/>
      </w:pPr>
      <w:rPr>
        <w:rFonts w:ascii="Arial" w:hAnsi="Arial" w:hint="default"/>
      </w:rPr>
    </w:lvl>
    <w:lvl w:ilvl="5" w:tplc="1F36B1D8" w:tentative="1">
      <w:start w:val="1"/>
      <w:numFmt w:val="bullet"/>
      <w:lvlText w:val="•"/>
      <w:lvlJc w:val="left"/>
      <w:pPr>
        <w:tabs>
          <w:tab w:val="num" w:pos="4320"/>
        </w:tabs>
        <w:ind w:left="4320" w:hanging="360"/>
      </w:pPr>
      <w:rPr>
        <w:rFonts w:ascii="Arial" w:hAnsi="Arial" w:hint="default"/>
      </w:rPr>
    </w:lvl>
    <w:lvl w:ilvl="6" w:tplc="28104EA4" w:tentative="1">
      <w:start w:val="1"/>
      <w:numFmt w:val="bullet"/>
      <w:lvlText w:val="•"/>
      <w:lvlJc w:val="left"/>
      <w:pPr>
        <w:tabs>
          <w:tab w:val="num" w:pos="5040"/>
        </w:tabs>
        <w:ind w:left="5040" w:hanging="360"/>
      </w:pPr>
      <w:rPr>
        <w:rFonts w:ascii="Arial" w:hAnsi="Arial" w:hint="default"/>
      </w:rPr>
    </w:lvl>
    <w:lvl w:ilvl="7" w:tplc="3C226780" w:tentative="1">
      <w:start w:val="1"/>
      <w:numFmt w:val="bullet"/>
      <w:lvlText w:val="•"/>
      <w:lvlJc w:val="left"/>
      <w:pPr>
        <w:tabs>
          <w:tab w:val="num" w:pos="5760"/>
        </w:tabs>
        <w:ind w:left="5760" w:hanging="360"/>
      </w:pPr>
      <w:rPr>
        <w:rFonts w:ascii="Arial" w:hAnsi="Arial" w:hint="default"/>
      </w:rPr>
    </w:lvl>
    <w:lvl w:ilvl="8" w:tplc="16ECB7A0" w:tentative="1">
      <w:start w:val="1"/>
      <w:numFmt w:val="bullet"/>
      <w:lvlText w:val="•"/>
      <w:lvlJc w:val="left"/>
      <w:pPr>
        <w:tabs>
          <w:tab w:val="num" w:pos="6480"/>
        </w:tabs>
        <w:ind w:left="6480" w:hanging="360"/>
      </w:pPr>
      <w:rPr>
        <w:rFonts w:ascii="Arial" w:hAnsi="Arial" w:hint="default"/>
      </w:rPr>
    </w:lvl>
  </w:abstractNum>
  <w:abstractNum w:abstractNumId="10">
    <w:nsid w:val="68C35F77"/>
    <w:multiLevelType w:val="hybridMultilevel"/>
    <w:tmpl w:val="59741FE6"/>
    <w:lvl w:ilvl="0" w:tplc="29224F5A">
      <w:start w:val="1"/>
      <w:numFmt w:val="bullet"/>
      <w:lvlText w:val="•"/>
      <w:lvlJc w:val="left"/>
      <w:pPr>
        <w:tabs>
          <w:tab w:val="num" w:pos="720"/>
        </w:tabs>
        <w:ind w:left="720" w:hanging="360"/>
      </w:pPr>
      <w:rPr>
        <w:rFonts w:ascii="Arial" w:hAnsi="Arial" w:hint="default"/>
      </w:rPr>
    </w:lvl>
    <w:lvl w:ilvl="1" w:tplc="C6D8D13A" w:tentative="1">
      <w:start w:val="1"/>
      <w:numFmt w:val="bullet"/>
      <w:lvlText w:val="•"/>
      <w:lvlJc w:val="left"/>
      <w:pPr>
        <w:tabs>
          <w:tab w:val="num" w:pos="1440"/>
        </w:tabs>
        <w:ind w:left="1440" w:hanging="360"/>
      </w:pPr>
      <w:rPr>
        <w:rFonts w:ascii="Arial" w:hAnsi="Arial" w:hint="default"/>
      </w:rPr>
    </w:lvl>
    <w:lvl w:ilvl="2" w:tplc="5CB0561E" w:tentative="1">
      <w:start w:val="1"/>
      <w:numFmt w:val="bullet"/>
      <w:lvlText w:val="•"/>
      <w:lvlJc w:val="left"/>
      <w:pPr>
        <w:tabs>
          <w:tab w:val="num" w:pos="2160"/>
        </w:tabs>
        <w:ind w:left="2160" w:hanging="360"/>
      </w:pPr>
      <w:rPr>
        <w:rFonts w:ascii="Arial" w:hAnsi="Arial" w:hint="default"/>
      </w:rPr>
    </w:lvl>
    <w:lvl w:ilvl="3" w:tplc="271CD89E" w:tentative="1">
      <w:start w:val="1"/>
      <w:numFmt w:val="bullet"/>
      <w:lvlText w:val="•"/>
      <w:lvlJc w:val="left"/>
      <w:pPr>
        <w:tabs>
          <w:tab w:val="num" w:pos="2880"/>
        </w:tabs>
        <w:ind w:left="2880" w:hanging="360"/>
      </w:pPr>
      <w:rPr>
        <w:rFonts w:ascii="Arial" w:hAnsi="Arial" w:hint="default"/>
      </w:rPr>
    </w:lvl>
    <w:lvl w:ilvl="4" w:tplc="C7FA73AC" w:tentative="1">
      <w:start w:val="1"/>
      <w:numFmt w:val="bullet"/>
      <w:lvlText w:val="•"/>
      <w:lvlJc w:val="left"/>
      <w:pPr>
        <w:tabs>
          <w:tab w:val="num" w:pos="3600"/>
        </w:tabs>
        <w:ind w:left="3600" w:hanging="360"/>
      </w:pPr>
      <w:rPr>
        <w:rFonts w:ascii="Arial" w:hAnsi="Arial" w:hint="default"/>
      </w:rPr>
    </w:lvl>
    <w:lvl w:ilvl="5" w:tplc="076E55AC" w:tentative="1">
      <w:start w:val="1"/>
      <w:numFmt w:val="bullet"/>
      <w:lvlText w:val="•"/>
      <w:lvlJc w:val="left"/>
      <w:pPr>
        <w:tabs>
          <w:tab w:val="num" w:pos="4320"/>
        </w:tabs>
        <w:ind w:left="4320" w:hanging="360"/>
      </w:pPr>
      <w:rPr>
        <w:rFonts w:ascii="Arial" w:hAnsi="Arial" w:hint="default"/>
      </w:rPr>
    </w:lvl>
    <w:lvl w:ilvl="6" w:tplc="351CD04A" w:tentative="1">
      <w:start w:val="1"/>
      <w:numFmt w:val="bullet"/>
      <w:lvlText w:val="•"/>
      <w:lvlJc w:val="left"/>
      <w:pPr>
        <w:tabs>
          <w:tab w:val="num" w:pos="5040"/>
        </w:tabs>
        <w:ind w:left="5040" w:hanging="360"/>
      </w:pPr>
      <w:rPr>
        <w:rFonts w:ascii="Arial" w:hAnsi="Arial" w:hint="default"/>
      </w:rPr>
    </w:lvl>
    <w:lvl w:ilvl="7" w:tplc="65E43192" w:tentative="1">
      <w:start w:val="1"/>
      <w:numFmt w:val="bullet"/>
      <w:lvlText w:val="•"/>
      <w:lvlJc w:val="left"/>
      <w:pPr>
        <w:tabs>
          <w:tab w:val="num" w:pos="5760"/>
        </w:tabs>
        <w:ind w:left="5760" w:hanging="360"/>
      </w:pPr>
      <w:rPr>
        <w:rFonts w:ascii="Arial" w:hAnsi="Arial" w:hint="default"/>
      </w:rPr>
    </w:lvl>
    <w:lvl w:ilvl="8" w:tplc="18A0070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6"/>
  </w:num>
  <w:num w:numId="8">
    <w:abstractNumId w:val="5"/>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E7"/>
    <w:rsid w:val="00007526"/>
    <w:rsid w:val="0003275F"/>
    <w:rsid w:val="00035C9E"/>
    <w:rsid w:val="000469DC"/>
    <w:rsid w:val="00062FDE"/>
    <w:rsid w:val="000706F9"/>
    <w:rsid w:val="0007649F"/>
    <w:rsid w:val="00093B4F"/>
    <w:rsid w:val="000C15C2"/>
    <w:rsid w:val="000C2342"/>
    <w:rsid w:val="000E0114"/>
    <w:rsid w:val="000F6082"/>
    <w:rsid w:val="000F7B4F"/>
    <w:rsid w:val="001126B8"/>
    <w:rsid w:val="00115351"/>
    <w:rsid w:val="001205D3"/>
    <w:rsid w:val="00126E01"/>
    <w:rsid w:val="0013442D"/>
    <w:rsid w:val="00147E46"/>
    <w:rsid w:val="00150750"/>
    <w:rsid w:val="001623F2"/>
    <w:rsid w:val="0016359F"/>
    <w:rsid w:val="001702FA"/>
    <w:rsid w:val="00175792"/>
    <w:rsid w:val="00175FBC"/>
    <w:rsid w:val="0017680D"/>
    <w:rsid w:val="0018213F"/>
    <w:rsid w:val="001A3261"/>
    <w:rsid w:val="001A45A1"/>
    <w:rsid w:val="001A48CC"/>
    <w:rsid w:val="001B0F49"/>
    <w:rsid w:val="001B3FA3"/>
    <w:rsid w:val="001D1BA4"/>
    <w:rsid w:val="001D20CE"/>
    <w:rsid w:val="001E174E"/>
    <w:rsid w:val="001E49EB"/>
    <w:rsid w:val="001E7866"/>
    <w:rsid w:val="001F2C52"/>
    <w:rsid w:val="001F3B9C"/>
    <w:rsid w:val="001F7B1F"/>
    <w:rsid w:val="001F7BEF"/>
    <w:rsid w:val="00200DA6"/>
    <w:rsid w:val="00202C5C"/>
    <w:rsid w:val="00202DD9"/>
    <w:rsid w:val="00205F36"/>
    <w:rsid w:val="00211B77"/>
    <w:rsid w:val="00214103"/>
    <w:rsid w:val="00240414"/>
    <w:rsid w:val="00250387"/>
    <w:rsid w:val="0025482D"/>
    <w:rsid w:val="0026208E"/>
    <w:rsid w:val="00265EA3"/>
    <w:rsid w:val="0026714E"/>
    <w:rsid w:val="00281973"/>
    <w:rsid w:val="002827E3"/>
    <w:rsid w:val="00292E71"/>
    <w:rsid w:val="002A2480"/>
    <w:rsid w:val="002A4C5C"/>
    <w:rsid w:val="002A646E"/>
    <w:rsid w:val="002C0F76"/>
    <w:rsid w:val="002E0647"/>
    <w:rsid w:val="002E5669"/>
    <w:rsid w:val="002F692D"/>
    <w:rsid w:val="002F7197"/>
    <w:rsid w:val="00301DC5"/>
    <w:rsid w:val="00305BE5"/>
    <w:rsid w:val="003147CC"/>
    <w:rsid w:val="00322AE7"/>
    <w:rsid w:val="00326DF8"/>
    <w:rsid w:val="00327291"/>
    <w:rsid w:val="003274D5"/>
    <w:rsid w:val="003355BA"/>
    <w:rsid w:val="003452E0"/>
    <w:rsid w:val="003704F2"/>
    <w:rsid w:val="003726CD"/>
    <w:rsid w:val="00376892"/>
    <w:rsid w:val="0039314A"/>
    <w:rsid w:val="003B611A"/>
    <w:rsid w:val="003B7819"/>
    <w:rsid w:val="003B7C86"/>
    <w:rsid w:val="003D6C71"/>
    <w:rsid w:val="003E38C5"/>
    <w:rsid w:val="003F7388"/>
    <w:rsid w:val="00404AFF"/>
    <w:rsid w:val="0041358F"/>
    <w:rsid w:val="00421E92"/>
    <w:rsid w:val="00424162"/>
    <w:rsid w:val="00425B3F"/>
    <w:rsid w:val="00427A27"/>
    <w:rsid w:val="00427B5F"/>
    <w:rsid w:val="0043523C"/>
    <w:rsid w:val="00443F9B"/>
    <w:rsid w:val="00451BB6"/>
    <w:rsid w:val="00452520"/>
    <w:rsid w:val="00457E81"/>
    <w:rsid w:val="004724DF"/>
    <w:rsid w:val="00474103"/>
    <w:rsid w:val="00480FE2"/>
    <w:rsid w:val="004854CD"/>
    <w:rsid w:val="004856CB"/>
    <w:rsid w:val="00494B74"/>
    <w:rsid w:val="004A1994"/>
    <w:rsid w:val="004A6060"/>
    <w:rsid w:val="004B2B5B"/>
    <w:rsid w:val="004B73A8"/>
    <w:rsid w:val="004C421C"/>
    <w:rsid w:val="004E35FA"/>
    <w:rsid w:val="004E6342"/>
    <w:rsid w:val="004F1D58"/>
    <w:rsid w:val="005022A4"/>
    <w:rsid w:val="00506DEA"/>
    <w:rsid w:val="005108BE"/>
    <w:rsid w:val="00510909"/>
    <w:rsid w:val="005161EB"/>
    <w:rsid w:val="00520530"/>
    <w:rsid w:val="005327D7"/>
    <w:rsid w:val="005362E3"/>
    <w:rsid w:val="00551457"/>
    <w:rsid w:val="005529C4"/>
    <w:rsid w:val="005554A4"/>
    <w:rsid w:val="00562F80"/>
    <w:rsid w:val="00565E65"/>
    <w:rsid w:val="005B6154"/>
    <w:rsid w:val="005C6C71"/>
    <w:rsid w:val="005D0DE8"/>
    <w:rsid w:val="005E49B7"/>
    <w:rsid w:val="005F1627"/>
    <w:rsid w:val="005F36AC"/>
    <w:rsid w:val="00601E3F"/>
    <w:rsid w:val="00607654"/>
    <w:rsid w:val="00627263"/>
    <w:rsid w:val="006656E0"/>
    <w:rsid w:val="00665704"/>
    <w:rsid w:val="006801C6"/>
    <w:rsid w:val="00687AB9"/>
    <w:rsid w:val="00690030"/>
    <w:rsid w:val="00690918"/>
    <w:rsid w:val="00690D3A"/>
    <w:rsid w:val="00692A78"/>
    <w:rsid w:val="006B6282"/>
    <w:rsid w:val="006C1CA6"/>
    <w:rsid w:val="006C41E5"/>
    <w:rsid w:val="006C6AE0"/>
    <w:rsid w:val="006D0E3D"/>
    <w:rsid w:val="006E1B7B"/>
    <w:rsid w:val="007040CB"/>
    <w:rsid w:val="00733BFA"/>
    <w:rsid w:val="00734C2F"/>
    <w:rsid w:val="00736DD5"/>
    <w:rsid w:val="007403D5"/>
    <w:rsid w:val="00751223"/>
    <w:rsid w:val="00752646"/>
    <w:rsid w:val="00767CBA"/>
    <w:rsid w:val="00785286"/>
    <w:rsid w:val="00786E14"/>
    <w:rsid w:val="00790002"/>
    <w:rsid w:val="007966FC"/>
    <w:rsid w:val="00797520"/>
    <w:rsid w:val="007A1E1D"/>
    <w:rsid w:val="007A45C6"/>
    <w:rsid w:val="007B19B8"/>
    <w:rsid w:val="007B3EB6"/>
    <w:rsid w:val="007B657F"/>
    <w:rsid w:val="007C27BC"/>
    <w:rsid w:val="007C38D1"/>
    <w:rsid w:val="007D1E3C"/>
    <w:rsid w:val="007D429F"/>
    <w:rsid w:val="007D4E9B"/>
    <w:rsid w:val="007F44B1"/>
    <w:rsid w:val="00801C8B"/>
    <w:rsid w:val="00807A9B"/>
    <w:rsid w:val="00811D34"/>
    <w:rsid w:val="008304B7"/>
    <w:rsid w:val="008359DA"/>
    <w:rsid w:val="00841C74"/>
    <w:rsid w:val="008501E6"/>
    <w:rsid w:val="00866052"/>
    <w:rsid w:val="00872669"/>
    <w:rsid w:val="008733EF"/>
    <w:rsid w:val="008913B1"/>
    <w:rsid w:val="00896FFF"/>
    <w:rsid w:val="008972C1"/>
    <w:rsid w:val="008B2D52"/>
    <w:rsid w:val="008B331E"/>
    <w:rsid w:val="008C423C"/>
    <w:rsid w:val="008C79BC"/>
    <w:rsid w:val="008D3C9F"/>
    <w:rsid w:val="008D5BAD"/>
    <w:rsid w:val="00917035"/>
    <w:rsid w:val="0092369B"/>
    <w:rsid w:val="0092482D"/>
    <w:rsid w:val="00925068"/>
    <w:rsid w:val="00925F1D"/>
    <w:rsid w:val="00945E53"/>
    <w:rsid w:val="009545FE"/>
    <w:rsid w:val="00957723"/>
    <w:rsid w:val="00982F3B"/>
    <w:rsid w:val="00986926"/>
    <w:rsid w:val="00986ED0"/>
    <w:rsid w:val="00991AE8"/>
    <w:rsid w:val="009B2DCE"/>
    <w:rsid w:val="009B68EF"/>
    <w:rsid w:val="009B6F32"/>
    <w:rsid w:val="009E3A5B"/>
    <w:rsid w:val="009E6893"/>
    <w:rsid w:val="009E7AE7"/>
    <w:rsid w:val="00A035C7"/>
    <w:rsid w:val="00A10842"/>
    <w:rsid w:val="00A24CDE"/>
    <w:rsid w:val="00A35F9E"/>
    <w:rsid w:val="00A67817"/>
    <w:rsid w:val="00A778A3"/>
    <w:rsid w:val="00A84C58"/>
    <w:rsid w:val="00A9133B"/>
    <w:rsid w:val="00A9562D"/>
    <w:rsid w:val="00A96821"/>
    <w:rsid w:val="00AA3BCA"/>
    <w:rsid w:val="00AA7190"/>
    <w:rsid w:val="00AB3973"/>
    <w:rsid w:val="00AB50AC"/>
    <w:rsid w:val="00AB5A1F"/>
    <w:rsid w:val="00AC679E"/>
    <w:rsid w:val="00AE6118"/>
    <w:rsid w:val="00AE6754"/>
    <w:rsid w:val="00AE7322"/>
    <w:rsid w:val="00AF61BB"/>
    <w:rsid w:val="00B013F9"/>
    <w:rsid w:val="00B12C5F"/>
    <w:rsid w:val="00B3370F"/>
    <w:rsid w:val="00B412E4"/>
    <w:rsid w:val="00B479D8"/>
    <w:rsid w:val="00B5154C"/>
    <w:rsid w:val="00B66CB2"/>
    <w:rsid w:val="00B67566"/>
    <w:rsid w:val="00BB0E33"/>
    <w:rsid w:val="00BB409D"/>
    <w:rsid w:val="00BB7076"/>
    <w:rsid w:val="00BC133C"/>
    <w:rsid w:val="00BC69BC"/>
    <w:rsid w:val="00BD7E38"/>
    <w:rsid w:val="00BE70EE"/>
    <w:rsid w:val="00BF2625"/>
    <w:rsid w:val="00C0617C"/>
    <w:rsid w:val="00C1024A"/>
    <w:rsid w:val="00C137A4"/>
    <w:rsid w:val="00C15FC1"/>
    <w:rsid w:val="00C27269"/>
    <w:rsid w:val="00C44B3B"/>
    <w:rsid w:val="00C46EB7"/>
    <w:rsid w:val="00C50836"/>
    <w:rsid w:val="00C61E5B"/>
    <w:rsid w:val="00C74B4D"/>
    <w:rsid w:val="00C76911"/>
    <w:rsid w:val="00C818C4"/>
    <w:rsid w:val="00C87EA2"/>
    <w:rsid w:val="00CA36FE"/>
    <w:rsid w:val="00CC1BB0"/>
    <w:rsid w:val="00CC3BB1"/>
    <w:rsid w:val="00CD0D86"/>
    <w:rsid w:val="00CD2902"/>
    <w:rsid w:val="00CD5BED"/>
    <w:rsid w:val="00CE46F6"/>
    <w:rsid w:val="00D0020C"/>
    <w:rsid w:val="00D24409"/>
    <w:rsid w:val="00D4736E"/>
    <w:rsid w:val="00D50642"/>
    <w:rsid w:val="00D60417"/>
    <w:rsid w:val="00D72289"/>
    <w:rsid w:val="00D76EF1"/>
    <w:rsid w:val="00D90556"/>
    <w:rsid w:val="00DA5DB7"/>
    <w:rsid w:val="00DA5E1B"/>
    <w:rsid w:val="00DB0D8F"/>
    <w:rsid w:val="00DB5D64"/>
    <w:rsid w:val="00DD55CF"/>
    <w:rsid w:val="00DF375D"/>
    <w:rsid w:val="00E05BBA"/>
    <w:rsid w:val="00E10071"/>
    <w:rsid w:val="00E10CF5"/>
    <w:rsid w:val="00E14050"/>
    <w:rsid w:val="00E31C91"/>
    <w:rsid w:val="00E36CB7"/>
    <w:rsid w:val="00E412E1"/>
    <w:rsid w:val="00E42ADF"/>
    <w:rsid w:val="00E75529"/>
    <w:rsid w:val="00E865DC"/>
    <w:rsid w:val="00EB2226"/>
    <w:rsid w:val="00EB2CF7"/>
    <w:rsid w:val="00EB5B69"/>
    <w:rsid w:val="00EB6581"/>
    <w:rsid w:val="00EC0C43"/>
    <w:rsid w:val="00EC51C0"/>
    <w:rsid w:val="00ED254B"/>
    <w:rsid w:val="00ED788D"/>
    <w:rsid w:val="00EE2F66"/>
    <w:rsid w:val="00EF16CD"/>
    <w:rsid w:val="00EF286E"/>
    <w:rsid w:val="00F05D93"/>
    <w:rsid w:val="00F17D62"/>
    <w:rsid w:val="00F2056F"/>
    <w:rsid w:val="00F33496"/>
    <w:rsid w:val="00F40239"/>
    <w:rsid w:val="00F40706"/>
    <w:rsid w:val="00F424AE"/>
    <w:rsid w:val="00F43BF6"/>
    <w:rsid w:val="00F442F6"/>
    <w:rsid w:val="00F513DF"/>
    <w:rsid w:val="00F51717"/>
    <w:rsid w:val="00F62386"/>
    <w:rsid w:val="00F62F20"/>
    <w:rsid w:val="00F72BAF"/>
    <w:rsid w:val="00F73F69"/>
    <w:rsid w:val="00F75ACE"/>
    <w:rsid w:val="00F77E0C"/>
    <w:rsid w:val="00F87F17"/>
    <w:rsid w:val="00F93EAE"/>
    <w:rsid w:val="00FA040F"/>
    <w:rsid w:val="00FA080C"/>
    <w:rsid w:val="00FA09F0"/>
    <w:rsid w:val="00FA34C6"/>
    <w:rsid w:val="00FA67C4"/>
    <w:rsid w:val="00FB346E"/>
    <w:rsid w:val="00FB6962"/>
    <w:rsid w:val="00FD68C2"/>
    <w:rsid w:val="00FF6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A0F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D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F3B"/>
    <w:rPr>
      <w:color w:val="0000FF" w:themeColor="hyperlink"/>
      <w:u w:val="single"/>
    </w:rPr>
  </w:style>
  <w:style w:type="paragraph" w:styleId="BalloonText">
    <w:name w:val="Balloon Text"/>
    <w:basedOn w:val="Normal"/>
    <w:link w:val="BalloonTextChar"/>
    <w:uiPriority w:val="99"/>
    <w:semiHidden/>
    <w:unhideWhenUsed/>
    <w:rsid w:val="001F3B9C"/>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F3B9C"/>
    <w:rPr>
      <w:rFonts w:ascii="Lucida Grande" w:hAnsi="Lucida Grande" w:cs="Lucida Grande"/>
      <w:sz w:val="18"/>
      <w:szCs w:val="18"/>
    </w:rPr>
  </w:style>
  <w:style w:type="paragraph" w:styleId="NormalWeb">
    <w:name w:val="Normal (Web)"/>
    <w:basedOn w:val="Normal"/>
    <w:uiPriority w:val="99"/>
    <w:semiHidden/>
    <w:unhideWhenUsed/>
    <w:rsid w:val="003E38C5"/>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202C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D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F3B"/>
    <w:rPr>
      <w:color w:val="0000FF" w:themeColor="hyperlink"/>
      <w:u w:val="single"/>
    </w:rPr>
  </w:style>
  <w:style w:type="paragraph" w:styleId="BalloonText">
    <w:name w:val="Balloon Text"/>
    <w:basedOn w:val="Normal"/>
    <w:link w:val="BalloonTextChar"/>
    <w:uiPriority w:val="99"/>
    <w:semiHidden/>
    <w:unhideWhenUsed/>
    <w:rsid w:val="001F3B9C"/>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F3B9C"/>
    <w:rPr>
      <w:rFonts w:ascii="Lucida Grande" w:hAnsi="Lucida Grande" w:cs="Lucida Grande"/>
      <w:sz w:val="18"/>
      <w:szCs w:val="18"/>
    </w:rPr>
  </w:style>
  <w:style w:type="paragraph" w:styleId="NormalWeb">
    <w:name w:val="Normal (Web)"/>
    <w:basedOn w:val="Normal"/>
    <w:uiPriority w:val="99"/>
    <w:semiHidden/>
    <w:unhideWhenUsed/>
    <w:rsid w:val="003E38C5"/>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202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45526">
      <w:bodyDiv w:val="1"/>
      <w:marLeft w:val="0"/>
      <w:marRight w:val="0"/>
      <w:marTop w:val="0"/>
      <w:marBottom w:val="0"/>
      <w:divBdr>
        <w:top w:val="none" w:sz="0" w:space="0" w:color="auto"/>
        <w:left w:val="none" w:sz="0" w:space="0" w:color="auto"/>
        <w:bottom w:val="none" w:sz="0" w:space="0" w:color="auto"/>
        <w:right w:val="none" w:sz="0" w:space="0" w:color="auto"/>
      </w:divBdr>
    </w:div>
    <w:div w:id="148643581">
      <w:bodyDiv w:val="1"/>
      <w:marLeft w:val="0"/>
      <w:marRight w:val="0"/>
      <w:marTop w:val="0"/>
      <w:marBottom w:val="0"/>
      <w:divBdr>
        <w:top w:val="none" w:sz="0" w:space="0" w:color="auto"/>
        <w:left w:val="none" w:sz="0" w:space="0" w:color="auto"/>
        <w:bottom w:val="none" w:sz="0" w:space="0" w:color="auto"/>
        <w:right w:val="none" w:sz="0" w:space="0" w:color="auto"/>
      </w:divBdr>
    </w:div>
    <w:div w:id="195394810">
      <w:bodyDiv w:val="1"/>
      <w:marLeft w:val="0"/>
      <w:marRight w:val="0"/>
      <w:marTop w:val="0"/>
      <w:marBottom w:val="0"/>
      <w:divBdr>
        <w:top w:val="none" w:sz="0" w:space="0" w:color="auto"/>
        <w:left w:val="none" w:sz="0" w:space="0" w:color="auto"/>
        <w:bottom w:val="none" w:sz="0" w:space="0" w:color="auto"/>
        <w:right w:val="none" w:sz="0" w:space="0" w:color="auto"/>
      </w:divBdr>
    </w:div>
    <w:div w:id="238253094">
      <w:bodyDiv w:val="1"/>
      <w:marLeft w:val="0"/>
      <w:marRight w:val="0"/>
      <w:marTop w:val="0"/>
      <w:marBottom w:val="0"/>
      <w:divBdr>
        <w:top w:val="none" w:sz="0" w:space="0" w:color="auto"/>
        <w:left w:val="none" w:sz="0" w:space="0" w:color="auto"/>
        <w:bottom w:val="none" w:sz="0" w:space="0" w:color="auto"/>
        <w:right w:val="none" w:sz="0" w:space="0" w:color="auto"/>
      </w:divBdr>
    </w:div>
    <w:div w:id="254021976">
      <w:bodyDiv w:val="1"/>
      <w:marLeft w:val="0"/>
      <w:marRight w:val="0"/>
      <w:marTop w:val="0"/>
      <w:marBottom w:val="0"/>
      <w:divBdr>
        <w:top w:val="none" w:sz="0" w:space="0" w:color="auto"/>
        <w:left w:val="none" w:sz="0" w:space="0" w:color="auto"/>
        <w:bottom w:val="none" w:sz="0" w:space="0" w:color="auto"/>
        <w:right w:val="none" w:sz="0" w:space="0" w:color="auto"/>
      </w:divBdr>
    </w:div>
    <w:div w:id="312374849">
      <w:bodyDiv w:val="1"/>
      <w:marLeft w:val="0"/>
      <w:marRight w:val="0"/>
      <w:marTop w:val="0"/>
      <w:marBottom w:val="0"/>
      <w:divBdr>
        <w:top w:val="none" w:sz="0" w:space="0" w:color="auto"/>
        <w:left w:val="none" w:sz="0" w:space="0" w:color="auto"/>
        <w:bottom w:val="none" w:sz="0" w:space="0" w:color="auto"/>
        <w:right w:val="none" w:sz="0" w:space="0" w:color="auto"/>
      </w:divBdr>
    </w:div>
    <w:div w:id="327178152">
      <w:bodyDiv w:val="1"/>
      <w:marLeft w:val="0"/>
      <w:marRight w:val="0"/>
      <w:marTop w:val="0"/>
      <w:marBottom w:val="0"/>
      <w:divBdr>
        <w:top w:val="none" w:sz="0" w:space="0" w:color="auto"/>
        <w:left w:val="none" w:sz="0" w:space="0" w:color="auto"/>
        <w:bottom w:val="none" w:sz="0" w:space="0" w:color="auto"/>
        <w:right w:val="none" w:sz="0" w:space="0" w:color="auto"/>
      </w:divBdr>
    </w:div>
    <w:div w:id="347370864">
      <w:bodyDiv w:val="1"/>
      <w:marLeft w:val="0"/>
      <w:marRight w:val="0"/>
      <w:marTop w:val="0"/>
      <w:marBottom w:val="0"/>
      <w:divBdr>
        <w:top w:val="none" w:sz="0" w:space="0" w:color="auto"/>
        <w:left w:val="none" w:sz="0" w:space="0" w:color="auto"/>
        <w:bottom w:val="none" w:sz="0" w:space="0" w:color="auto"/>
        <w:right w:val="none" w:sz="0" w:space="0" w:color="auto"/>
      </w:divBdr>
    </w:div>
    <w:div w:id="400366759">
      <w:bodyDiv w:val="1"/>
      <w:marLeft w:val="0"/>
      <w:marRight w:val="0"/>
      <w:marTop w:val="0"/>
      <w:marBottom w:val="0"/>
      <w:divBdr>
        <w:top w:val="none" w:sz="0" w:space="0" w:color="auto"/>
        <w:left w:val="none" w:sz="0" w:space="0" w:color="auto"/>
        <w:bottom w:val="none" w:sz="0" w:space="0" w:color="auto"/>
        <w:right w:val="none" w:sz="0" w:space="0" w:color="auto"/>
      </w:divBdr>
      <w:divsChild>
        <w:div w:id="1540510206">
          <w:marLeft w:val="806"/>
          <w:marRight w:val="0"/>
          <w:marTop w:val="154"/>
          <w:marBottom w:val="0"/>
          <w:divBdr>
            <w:top w:val="none" w:sz="0" w:space="0" w:color="auto"/>
            <w:left w:val="none" w:sz="0" w:space="0" w:color="auto"/>
            <w:bottom w:val="none" w:sz="0" w:space="0" w:color="auto"/>
            <w:right w:val="none" w:sz="0" w:space="0" w:color="auto"/>
          </w:divBdr>
        </w:div>
      </w:divsChild>
    </w:div>
    <w:div w:id="406194038">
      <w:bodyDiv w:val="1"/>
      <w:marLeft w:val="0"/>
      <w:marRight w:val="0"/>
      <w:marTop w:val="0"/>
      <w:marBottom w:val="0"/>
      <w:divBdr>
        <w:top w:val="none" w:sz="0" w:space="0" w:color="auto"/>
        <w:left w:val="none" w:sz="0" w:space="0" w:color="auto"/>
        <w:bottom w:val="none" w:sz="0" w:space="0" w:color="auto"/>
        <w:right w:val="none" w:sz="0" w:space="0" w:color="auto"/>
      </w:divBdr>
    </w:div>
    <w:div w:id="534272746">
      <w:bodyDiv w:val="1"/>
      <w:marLeft w:val="0"/>
      <w:marRight w:val="0"/>
      <w:marTop w:val="0"/>
      <w:marBottom w:val="0"/>
      <w:divBdr>
        <w:top w:val="none" w:sz="0" w:space="0" w:color="auto"/>
        <w:left w:val="none" w:sz="0" w:space="0" w:color="auto"/>
        <w:bottom w:val="none" w:sz="0" w:space="0" w:color="auto"/>
        <w:right w:val="none" w:sz="0" w:space="0" w:color="auto"/>
      </w:divBdr>
    </w:div>
    <w:div w:id="627442426">
      <w:bodyDiv w:val="1"/>
      <w:marLeft w:val="0"/>
      <w:marRight w:val="0"/>
      <w:marTop w:val="0"/>
      <w:marBottom w:val="0"/>
      <w:divBdr>
        <w:top w:val="none" w:sz="0" w:space="0" w:color="auto"/>
        <w:left w:val="none" w:sz="0" w:space="0" w:color="auto"/>
        <w:bottom w:val="none" w:sz="0" w:space="0" w:color="auto"/>
        <w:right w:val="none" w:sz="0" w:space="0" w:color="auto"/>
      </w:divBdr>
    </w:div>
    <w:div w:id="637539368">
      <w:bodyDiv w:val="1"/>
      <w:marLeft w:val="0"/>
      <w:marRight w:val="0"/>
      <w:marTop w:val="0"/>
      <w:marBottom w:val="0"/>
      <w:divBdr>
        <w:top w:val="none" w:sz="0" w:space="0" w:color="auto"/>
        <w:left w:val="none" w:sz="0" w:space="0" w:color="auto"/>
        <w:bottom w:val="none" w:sz="0" w:space="0" w:color="auto"/>
        <w:right w:val="none" w:sz="0" w:space="0" w:color="auto"/>
      </w:divBdr>
    </w:div>
    <w:div w:id="737438894">
      <w:bodyDiv w:val="1"/>
      <w:marLeft w:val="0"/>
      <w:marRight w:val="0"/>
      <w:marTop w:val="0"/>
      <w:marBottom w:val="0"/>
      <w:divBdr>
        <w:top w:val="none" w:sz="0" w:space="0" w:color="auto"/>
        <w:left w:val="none" w:sz="0" w:space="0" w:color="auto"/>
        <w:bottom w:val="none" w:sz="0" w:space="0" w:color="auto"/>
        <w:right w:val="none" w:sz="0" w:space="0" w:color="auto"/>
      </w:divBdr>
    </w:div>
    <w:div w:id="940800955">
      <w:bodyDiv w:val="1"/>
      <w:marLeft w:val="0"/>
      <w:marRight w:val="0"/>
      <w:marTop w:val="0"/>
      <w:marBottom w:val="0"/>
      <w:divBdr>
        <w:top w:val="none" w:sz="0" w:space="0" w:color="auto"/>
        <w:left w:val="none" w:sz="0" w:space="0" w:color="auto"/>
        <w:bottom w:val="none" w:sz="0" w:space="0" w:color="auto"/>
        <w:right w:val="none" w:sz="0" w:space="0" w:color="auto"/>
      </w:divBdr>
    </w:div>
    <w:div w:id="956259972">
      <w:bodyDiv w:val="1"/>
      <w:marLeft w:val="0"/>
      <w:marRight w:val="0"/>
      <w:marTop w:val="0"/>
      <w:marBottom w:val="0"/>
      <w:divBdr>
        <w:top w:val="none" w:sz="0" w:space="0" w:color="auto"/>
        <w:left w:val="none" w:sz="0" w:space="0" w:color="auto"/>
        <w:bottom w:val="none" w:sz="0" w:space="0" w:color="auto"/>
        <w:right w:val="none" w:sz="0" w:space="0" w:color="auto"/>
      </w:divBdr>
    </w:div>
    <w:div w:id="1035931042">
      <w:bodyDiv w:val="1"/>
      <w:marLeft w:val="0"/>
      <w:marRight w:val="0"/>
      <w:marTop w:val="0"/>
      <w:marBottom w:val="0"/>
      <w:divBdr>
        <w:top w:val="none" w:sz="0" w:space="0" w:color="auto"/>
        <w:left w:val="none" w:sz="0" w:space="0" w:color="auto"/>
        <w:bottom w:val="none" w:sz="0" w:space="0" w:color="auto"/>
        <w:right w:val="none" w:sz="0" w:space="0" w:color="auto"/>
      </w:divBdr>
    </w:div>
    <w:div w:id="1126655369">
      <w:bodyDiv w:val="1"/>
      <w:marLeft w:val="0"/>
      <w:marRight w:val="0"/>
      <w:marTop w:val="0"/>
      <w:marBottom w:val="0"/>
      <w:divBdr>
        <w:top w:val="none" w:sz="0" w:space="0" w:color="auto"/>
        <w:left w:val="none" w:sz="0" w:space="0" w:color="auto"/>
        <w:bottom w:val="none" w:sz="0" w:space="0" w:color="auto"/>
        <w:right w:val="none" w:sz="0" w:space="0" w:color="auto"/>
      </w:divBdr>
    </w:div>
    <w:div w:id="1126772480">
      <w:bodyDiv w:val="1"/>
      <w:marLeft w:val="0"/>
      <w:marRight w:val="0"/>
      <w:marTop w:val="0"/>
      <w:marBottom w:val="0"/>
      <w:divBdr>
        <w:top w:val="none" w:sz="0" w:space="0" w:color="auto"/>
        <w:left w:val="none" w:sz="0" w:space="0" w:color="auto"/>
        <w:bottom w:val="none" w:sz="0" w:space="0" w:color="auto"/>
        <w:right w:val="none" w:sz="0" w:space="0" w:color="auto"/>
      </w:divBdr>
    </w:div>
    <w:div w:id="1167138352">
      <w:bodyDiv w:val="1"/>
      <w:marLeft w:val="0"/>
      <w:marRight w:val="0"/>
      <w:marTop w:val="0"/>
      <w:marBottom w:val="0"/>
      <w:divBdr>
        <w:top w:val="none" w:sz="0" w:space="0" w:color="auto"/>
        <w:left w:val="none" w:sz="0" w:space="0" w:color="auto"/>
        <w:bottom w:val="none" w:sz="0" w:space="0" w:color="auto"/>
        <w:right w:val="none" w:sz="0" w:space="0" w:color="auto"/>
      </w:divBdr>
    </w:div>
    <w:div w:id="1178614929">
      <w:bodyDiv w:val="1"/>
      <w:marLeft w:val="0"/>
      <w:marRight w:val="0"/>
      <w:marTop w:val="0"/>
      <w:marBottom w:val="0"/>
      <w:divBdr>
        <w:top w:val="none" w:sz="0" w:space="0" w:color="auto"/>
        <w:left w:val="none" w:sz="0" w:space="0" w:color="auto"/>
        <w:bottom w:val="none" w:sz="0" w:space="0" w:color="auto"/>
        <w:right w:val="none" w:sz="0" w:space="0" w:color="auto"/>
      </w:divBdr>
    </w:div>
    <w:div w:id="1237664029">
      <w:bodyDiv w:val="1"/>
      <w:marLeft w:val="0"/>
      <w:marRight w:val="0"/>
      <w:marTop w:val="0"/>
      <w:marBottom w:val="0"/>
      <w:divBdr>
        <w:top w:val="none" w:sz="0" w:space="0" w:color="auto"/>
        <w:left w:val="none" w:sz="0" w:space="0" w:color="auto"/>
        <w:bottom w:val="none" w:sz="0" w:space="0" w:color="auto"/>
        <w:right w:val="none" w:sz="0" w:space="0" w:color="auto"/>
      </w:divBdr>
      <w:divsChild>
        <w:div w:id="1137259281">
          <w:marLeft w:val="547"/>
          <w:marRight w:val="0"/>
          <w:marTop w:val="144"/>
          <w:marBottom w:val="0"/>
          <w:divBdr>
            <w:top w:val="none" w:sz="0" w:space="0" w:color="auto"/>
            <w:left w:val="none" w:sz="0" w:space="0" w:color="auto"/>
            <w:bottom w:val="none" w:sz="0" w:space="0" w:color="auto"/>
            <w:right w:val="none" w:sz="0" w:space="0" w:color="auto"/>
          </w:divBdr>
        </w:div>
        <w:div w:id="1585528945">
          <w:marLeft w:val="547"/>
          <w:marRight w:val="0"/>
          <w:marTop w:val="144"/>
          <w:marBottom w:val="0"/>
          <w:divBdr>
            <w:top w:val="none" w:sz="0" w:space="0" w:color="auto"/>
            <w:left w:val="none" w:sz="0" w:space="0" w:color="auto"/>
            <w:bottom w:val="none" w:sz="0" w:space="0" w:color="auto"/>
            <w:right w:val="none" w:sz="0" w:space="0" w:color="auto"/>
          </w:divBdr>
        </w:div>
      </w:divsChild>
    </w:div>
    <w:div w:id="1244148320">
      <w:bodyDiv w:val="1"/>
      <w:marLeft w:val="0"/>
      <w:marRight w:val="0"/>
      <w:marTop w:val="0"/>
      <w:marBottom w:val="0"/>
      <w:divBdr>
        <w:top w:val="none" w:sz="0" w:space="0" w:color="auto"/>
        <w:left w:val="none" w:sz="0" w:space="0" w:color="auto"/>
        <w:bottom w:val="none" w:sz="0" w:space="0" w:color="auto"/>
        <w:right w:val="none" w:sz="0" w:space="0" w:color="auto"/>
      </w:divBdr>
    </w:div>
    <w:div w:id="1268732428">
      <w:bodyDiv w:val="1"/>
      <w:marLeft w:val="0"/>
      <w:marRight w:val="0"/>
      <w:marTop w:val="0"/>
      <w:marBottom w:val="0"/>
      <w:divBdr>
        <w:top w:val="none" w:sz="0" w:space="0" w:color="auto"/>
        <w:left w:val="none" w:sz="0" w:space="0" w:color="auto"/>
        <w:bottom w:val="none" w:sz="0" w:space="0" w:color="auto"/>
        <w:right w:val="none" w:sz="0" w:space="0" w:color="auto"/>
      </w:divBdr>
    </w:div>
    <w:div w:id="1270746322">
      <w:bodyDiv w:val="1"/>
      <w:marLeft w:val="0"/>
      <w:marRight w:val="0"/>
      <w:marTop w:val="0"/>
      <w:marBottom w:val="0"/>
      <w:divBdr>
        <w:top w:val="none" w:sz="0" w:space="0" w:color="auto"/>
        <w:left w:val="none" w:sz="0" w:space="0" w:color="auto"/>
        <w:bottom w:val="none" w:sz="0" w:space="0" w:color="auto"/>
        <w:right w:val="none" w:sz="0" w:space="0" w:color="auto"/>
      </w:divBdr>
    </w:div>
    <w:div w:id="1341661491">
      <w:bodyDiv w:val="1"/>
      <w:marLeft w:val="0"/>
      <w:marRight w:val="0"/>
      <w:marTop w:val="0"/>
      <w:marBottom w:val="0"/>
      <w:divBdr>
        <w:top w:val="none" w:sz="0" w:space="0" w:color="auto"/>
        <w:left w:val="none" w:sz="0" w:space="0" w:color="auto"/>
        <w:bottom w:val="none" w:sz="0" w:space="0" w:color="auto"/>
        <w:right w:val="none" w:sz="0" w:space="0" w:color="auto"/>
      </w:divBdr>
    </w:div>
    <w:div w:id="1348092703">
      <w:bodyDiv w:val="1"/>
      <w:marLeft w:val="0"/>
      <w:marRight w:val="0"/>
      <w:marTop w:val="0"/>
      <w:marBottom w:val="0"/>
      <w:divBdr>
        <w:top w:val="none" w:sz="0" w:space="0" w:color="auto"/>
        <w:left w:val="none" w:sz="0" w:space="0" w:color="auto"/>
        <w:bottom w:val="none" w:sz="0" w:space="0" w:color="auto"/>
        <w:right w:val="none" w:sz="0" w:space="0" w:color="auto"/>
      </w:divBdr>
      <w:divsChild>
        <w:div w:id="1131629222">
          <w:marLeft w:val="547"/>
          <w:marRight w:val="0"/>
          <w:marTop w:val="130"/>
          <w:marBottom w:val="0"/>
          <w:divBdr>
            <w:top w:val="none" w:sz="0" w:space="0" w:color="auto"/>
            <w:left w:val="none" w:sz="0" w:space="0" w:color="auto"/>
            <w:bottom w:val="none" w:sz="0" w:space="0" w:color="auto"/>
            <w:right w:val="none" w:sz="0" w:space="0" w:color="auto"/>
          </w:divBdr>
        </w:div>
        <w:div w:id="480313742">
          <w:marLeft w:val="547"/>
          <w:marRight w:val="0"/>
          <w:marTop w:val="130"/>
          <w:marBottom w:val="0"/>
          <w:divBdr>
            <w:top w:val="none" w:sz="0" w:space="0" w:color="auto"/>
            <w:left w:val="none" w:sz="0" w:space="0" w:color="auto"/>
            <w:bottom w:val="none" w:sz="0" w:space="0" w:color="auto"/>
            <w:right w:val="none" w:sz="0" w:space="0" w:color="auto"/>
          </w:divBdr>
        </w:div>
        <w:div w:id="1432049082">
          <w:marLeft w:val="547"/>
          <w:marRight w:val="0"/>
          <w:marTop w:val="130"/>
          <w:marBottom w:val="0"/>
          <w:divBdr>
            <w:top w:val="none" w:sz="0" w:space="0" w:color="auto"/>
            <w:left w:val="none" w:sz="0" w:space="0" w:color="auto"/>
            <w:bottom w:val="none" w:sz="0" w:space="0" w:color="auto"/>
            <w:right w:val="none" w:sz="0" w:space="0" w:color="auto"/>
          </w:divBdr>
        </w:div>
        <w:div w:id="344526153">
          <w:marLeft w:val="547"/>
          <w:marRight w:val="0"/>
          <w:marTop w:val="130"/>
          <w:marBottom w:val="0"/>
          <w:divBdr>
            <w:top w:val="none" w:sz="0" w:space="0" w:color="auto"/>
            <w:left w:val="none" w:sz="0" w:space="0" w:color="auto"/>
            <w:bottom w:val="none" w:sz="0" w:space="0" w:color="auto"/>
            <w:right w:val="none" w:sz="0" w:space="0" w:color="auto"/>
          </w:divBdr>
        </w:div>
        <w:div w:id="1874069771">
          <w:marLeft w:val="547"/>
          <w:marRight w:val="0"/>
          <w:marTop w:val="130"/>
          <w:marBottom w:val="0"/>
          <w:divBdr>
            <w:top w:val="none" w:sz="0" w:space="0" w:color="auto"/>
            <w:left w:val="none" w:sz="0" w:space="0" w:color="auto"/>
            <w:bottom w:val="none" w:sz="0" w:space="0" w:color="auto"/>
            <w:right w:val="none" w:sz="0" w:space="0" w:color="auto"/>
          </w:divBdr>
        </w:div>
        <w:div w:id="694306677">
          <w:marLeft w:val="547"/>
          <w:marRight w:val="0"/>
          <w:marTop w:val="130"/>
          <w:marBottom w:val="0"/>
          <w:divBdr>
            <w:top w:val="none" w:sz="0" w:space="0" w:color="auto"/>
            <w:left w:val="none" w:sz="0" w:space="0" w:color="auto"/>
            <w:bottom w:val="none" w:sz="0" w:space="0" w:color="auto"/>
            <w:right w:val="none" w:sz="0" w:space="0" w:color="auto"/>
          </w:divBdr>
        </w:div>
        <w:div w:id="326980302">
          <w:marLeft w:val="547"/>
          <w:marRight w:val="0"/>
          <w:marTop w:val="130"/>
          <w:marBottom w:val="0"/>
          <w:divBdr>
            <w:top w:val="none" w:sz="0" w:space="0" w:color="auto"/>
            <w:left w:val="none" w:sz="0" w:space="0" w:color="auto"/>
            <w:bottom w:val="none" w:sz="0" w:space="0" w:color="auto"/>
            <w:right w:val="none" w:sz="0" w:space="0" w:color="auto"/>
          </w:divBdr>
        </w:div>
      </w:divsChild>
    </w:div>
    <w:div w:id="1365322195">
      <w:bodyDiv w:val="1"/>
      <w:marLeft w:val="0"/>
      <w:marRight w:val="0"/>
      <w:marTop w:val="0"/>
      <w:marBottom w:val="0"/>
      <w:divBdr>
        <w:top w:val="none" w:sz="0" w:space="0" w:color="auto"/>
        <w:left w:val="none" w:sz="0" w:space="0" w:color="auto"/>
        <w:bottom w:val="none" w:sz="0" w:space="0" w:color="auto"/>
        <w:right w:val="none" w:sz="0" w:space="0" w:color="auto"/>
      </w:divBdr>
    </w:div>
    <w:div w:id="1373652238">
      <w:bodyDiv w:val="1"/>
      <w:marLeft w:val="0"/>
      <w:marRight w:val="0"/>
      <w:marTop w:val="0"/>
      <w:marBottom w:val="0"/>
      <w:divBdr>
        <w:top w:val="none" w:sz="0" w:space="0" w:color="auto"/>
        <w:left w:val="none" w:sz="0" w:space="0" w:color="auto"/>
        <w:bottom w:val="none" w:sz="0" w:space="0" w:color="auto"/>
        <w:right w:val="none" w:sz="0" w:space="0" w:color="auto"/>
      </w:divBdr>
    </w:div>
    <w:div w:id="1393576285">
      <w:bodyDiv w:val="1"/>
      <w:marLeft w:val="0"/>
      <w:marRight w:val="0"/>
      <w:marTop w:val="0"/>
      <w:marBottom w:val="0"/>
      <w:divBdr>
        <w:top w:val="none" w:sz="0" w:space="0" w:color="auto"/>
        <w:left w:val="none" w:sz="0" w:space="0" w:color="auto"/>
        <w:bottom w:val="none" w:sz="0" w:space="0" w:color="auto"/>
        <w:right w:val="none" w:sz="0" w:space="0" w:color="auto"/>
      </w:divBdr>
      <w:divsChild>
        <w:div w:id="1890341671">
          <w:marLeft w:val="547"/>
          <w:marRight w:val="0"/>
          <w:marTop w:val="134"/>
          <w:marBottom w:val="0"/>
          <w:divBdr>
            <w:top w:val="none" w:sz="0" w:space="0" w:color="auto"/>
            <w:left w:val="none" w:sz="0" w:space="0" w:color="auto"/>
            <w:bottom w:val="none" w:sz="0" w:space="0" w:color="auto"/>
            <w:right w:val="none" w:sz="0" w:space="0" w:color="auto"/>
          </w:divBdr>
        </w:div>
        <w:div w:id="1633057376">
          <w:marLeft w:val="547"/>
          <w:marRight w:val="0"/>
          <w:marTop w:val="125"/>
          <w:marBottom w:val="0"/>
          <w:divBdr>
            <w:top w:val="none" w:sz="0" w:space="0" w:color="auto"/>
            <w:left w:val="none" w:sz="0" w:space="0" w:color="auto"/>
            <w:bottom w:val="none" w:sz="0" w:space="0" w:color="auto"/>
            <w:right w:val="none" w:sz="0" w:space="0" w:color="auto"/>
          </w:divBdr>
        </w:div>
      </w:divsChild>
    </w:div>
    <w:div w:id="1406804973">
      <w:bodyDiv w:val="1"/>
      <w:marLeft w:val="0"/>
      <w:marRight w:val="0"/>
      <w:marTop w:val="0"/>
      <w:marBottom w:val="0"/>
      <w:divBdr>
        <w:top w:val="none" w:sz="0" w:space="0" w:color="auto"/>
        <w:left w:val="none" w:sz="0" w:space="0" w:color="auto"/>
        <w:bottom w:val="none" w:sz="0" w:space="0" w:color="auto"/>
        <w:right w:val="none" w:sz="0" w:space="0" w:color="auto"/>
      </w:divBdr>
      <w:divsChild>
        <w:div w:id="247663988">
          <w:marLeft w:val="547"/>
          <w:marRight w:val="0"/>
          <w:marTop w:val="110"/>
          <w:marBottom w:val="0"/>
          <w:divBdr>
            <w:top w:val="none" w:sz="0" w:space="0" w:color="auto"/>
            <w:left w:val="none" w:sz="0" w:space="0" w:color="auto"/>
            <w:bottom w:val="none" w:sz="0" w:space="0" w:color="auto"/>
            <w:right w:val="none" w:sz="0" w:space="0" w:color="auto"/>
          </w:divBdr>
        </w:div>
        <w:div w:id="1693921939">
          <w:marLeft w:val="547"/>
          <w:marRight w:val="0"/>
          <w:marTop w:val="110"/>
          <w:marBottom w:val="0"/>
          <w:divBdr>
            <w:top w:val="none" w:sz="0" w:space="0" w:color="auto"/>
            <w:left w:val="none" w:sz="0" w:space="0" w:color="auto"/>
            <w:bottom w:val="none" w:sz="0" w:space="0" w:color="auto"/>
            <w:right w:val="none" w:sz="0" w:space="0" w:color="auto"/>
          </w:divBdr>
        </w:div>
      </w:divsChild>
    </w:div>
    <w:div w:id="1468426941">
      <w:bodyDiv w:val="1"/>
      <w:marLeft w:val="0"/>
      <w:marRight w:val="0"/>
      <w:marTop w:val="0"/>
      <w:marBottom w:val="0"/>
      <w:divBdr>
        <w:top w:val="none" w:sz="0" w:space="0" w:color="auto"/>
        <w:left w:val="none" w:sz="0" w:space="0" w:color="auto"/>
        <w:bottom w:val="none" w:sz="0" w:space="0" w:color="auto"/>
        <w:right w:val="none" w:sz="0" w:space="0" w:color="auto"/>
      </w:divBdr>
    </w:div>
    <w:div w:id="1706372167">
      <w:bodyDiv w:val="1"/>
      <w:marLeft w:val="0"/>
      <w:marRight w:val="0"/>
      <w:marTop w:val="0"/>
      <w:marBottom w:val="0"/>
      <w:divBdr>
        <w:top w:val="none" w:sz="0" w:space="0" w:color="auto"/>
        <w:left w:val="none" w:sz="0" w:space="0" w:color="auto"/>
        <w:bottom w:val="none" w:sz="0" w:space="0" w:color="auto"/>
        <w:right w:val="none" w:sz="0" w:space="0" w:color="auto"/>
      </w:divBdr>
    </w:div>
    <w:div w:id="1712923578">
      <w:bodyDiv w:val="1"/>
      <w:marLeft w:val="0"/>
      <w:marRight w:val="0"/>
      <w:marTop w:val="0"/>
      <w:marBottom w:val="0"/>
      <w:divBdr>
        <w:top w:val="none" w:sz="0" w:space="0" w:color="auto"/>
        <w:left w:val="none" w:sz="0" w:space="0" w:color="auto"/>
        <w:bottom w:val="none" w:sz="0" w:space="0" w:color="auto"/>
        <w:right w:val="none" w:sz="0" w:space="0" w:color="auto"/>
      </w:divBdr>
    </w:div>
    <w:div w:id="1782718692">
      <w:bodyDiv w:val="1"/>
      <w:marLeft w:val="0"/>
      <w:marRight w:val="0"/>
      <w:marTop w:val="0"/>
      <w:marBottom w:val="0"/>
      <w:divBdr>
        <w:top w:val="none" w:sz="0" w:space="0" w:color="auto"/>
        <w:left w:val="none" w:sz="0" w:space="0" w:color="auto"/>
        <w:bottom w:val="none" w:sz="0" w:space="0" w:color="auto"/>
        <w:right w:val="none" w:sz="0" w:space="0" w:color="auto"/>
      </w:divBdr>
    </w:div>
    <w:div w:id="1783919190">
      <w:bodyDiv w:val="1"/>
      <w:marLeft w:val="0"/>
      <w:marRight w:val="0"/>
      <w:marTop w:val="0"/>
      <w:marBottom w:val="0"/>
      <w:divBdr>
        <w:top w:val="none" w:sz="0" w:space="0" w:color="auto"/>
        <w:left w:val="none" w:sz="0" w:space="0" w:color="auto"/>
        <w:bottom w:val="none" w:sz="0" w:space="0" w:color="auto"/>
        <w:right w:val="none" w:sz="0" w:space="0" w:color="auto"/>
      </w:divBdr>
      <w:divsChild>
        <w:div w:id="333190436">
          <w:marLeft w:val="547"/>
          <w:marRight w:val="0"/>
          <w:marTop w:val="144"/>
          <w:marBottom w:val="0"/>
          <w:divBdr>
            <w:top w:val="none" w:sz="0" w:space="0" w:color="auto"/>
            <w:left w:val="none" w:sz="0" w:space="0" w:color="auto"/>
            <w:bottom w:val="none" w:sz="0" w:space="0" w:color="auto"/>
            <w:right w:val="none" w:sz="0" w:space="0" w:color="auto"/>
          </w:divBdr>
        </w:div>
        <w:div w:id="2115318554">
          <w:marLeft w:val="547"/>
          <w:marRight w:val="0"/>
          <w:marTop w:val="144"/>
          <w:marBottom w:val="0"/>
          <w:divBdr>
            <w:top w:val="none" w:sz="0" w:space="0" w:color="auto"/>
            <w:left w:val="none" w:sz="0" w:space="0" w:color="auto"/>
            <w:bottom w:val="none" w:sz="0" w:space="0" w:color="auto"/>
            <w:right w:val="none" w:sz="0" w:space="0" w:color="auto"/>
          </w:divBdr>
        </w:div>
        <w:div w:id="1504316383">
          <w:marLeft w:val="547"/>
          <w:marRight w:val="0"/>
          <w:marTop w:val="144"/>
          <w:marBottom w:val="0"/>
          <w:divBdr>
            <w:top w:val="none" w:sz="0" w:space="0" w:color="auto"/>
            <w:left w:val="none" w:sz="0" w:space="0" w:color="auto"/>
            <w:bottom w:val="none" w:sz="0" w:space="0" w:color="auto"/>
            <w:right w:val="none" w:sz="0" w:space="0" w:color="auto"/>
          </w:divBdr>
        </w:div>
      </w:divsChild>
    </w:div>
    <w:div w:id="1948077322">
      <w:bodyDiv w:val="1"/>
      <w:marLeft w:val="0"/>
      <w:marRight w:val="0"/>
      <w:marTop w:val="0"/>
      <w:marBottom w:val="0"/>
      <w:divBdr>
        <w:top w:val="none" w:sz="0" w:space="0" w:color="auto"/>
        <w:left w:val="none" w:sz="0" w:space="0" w:color="auto"/>
        <w:bottom w:val="none" w:sz="0" w:space="0" w:color="auto"/>
        <w:right w:val="none" w:sz="0" w:space="0" w:color="auto"/>
      </w:divBdr>
    </w:div>
    <w:div w:id="2035187512">
      <w:bodyDiv w:val="1"/>
      <w:marLeft w:val="0"/>
      <w:marRight w:val="0"/>
      <w:marTop w:val="0"/>
      <w:marBottom w:val="0"/>
      <w:divBdr>
        <w:top w:val="none" w:sz="0" w:space="0" w:color="auto"/>
        <w:left w:val="none" w:sz="0" w:space="0" w:color="auto"/>
        <w:bottom w:val="none" w:sz="0" w:space="0" w:color="auto"/>
        <w:right w:val="none" w:sz="0" w:space="0" w:color="auto"/>
      </w:divBdr>
    </w:div>
    <w:div w:id="21392932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raymondla@bellsouth.ne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64AD6-EACF-A845-B74E-048003BD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8</Pages>
  <Words>2594</Words>
  <Characters>14786</Characters>
  <Application>Microsoft Macintosh Word</Application>
  <DocSecurity>0</DocSecurity>
  <Lines>123</Lines>
  <Paragraphs>34</Paragraphs>
  <ScaleCrop>false</ScaleCrop>
  <Company>Appalachain State University</Company>
  <LinksUpToDate>false</LinksUpToDate>
  <CharactersWithSpaces>17346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Raymond</dc:creator>
  <cp:keywords/>
  <dc:description/>
  <cp:lastModifiedBy>Loren Raymond</cp:lastModifiedBy>
  <cp:revision>45</cp:revision>
  <cp:lastPrinted>2015-10-18T01:36:00Z</cp:lastPrinted>
  <dcterms:created xsi:type="dcterms:W3CDTF">2016-08-15T18:54:00Z</dcterms:created>
  <dcterms:modified xsi:type="dcterms:W3CDTF">2016-10-11T20:18:00Z</dcterms:modified>
</cp:coreProperties>
</file>