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0AF" w:rsidRPr="00DE50AF" w:rsidRDefault="00DE50AF" w:rsidP="00DE50AF">
      <w:r>
        <w:t>1</w:t>
      </w:r>
      <w:r>
        <w:tab/>
      </w:r>
      <w:r w:rsidRPr="00DE50AF">
        <w:t>Before I get started I’d like to thank my collaborators Justin Strauss and Ed Meyer, who helped collect and analyze samples in what I hope will become an ongoing effort to pin down ages and geochemistry of some of the rock units in the region.</w:t>
      </w:r>
    </w:p>
    <w:p w:rsidR="00DE50AF" w:rsidRPr="00DE50AF" w:rsidRDefault="00DE50AF" w:rsidP="00DE50AF">
      <w:r>
        <w:t>2</w:t>
      </w:r>
      <w:r>
        <w:tab/>
      </w:r>
      <w:r w:rsidRPr="00DE50AF">
        <w:t xml:space="preserve">I’ll start with a brief review of the nappe story in New Hampshire.  In t Jim Thompson proposed the Skitchewaug nappe in an NEIGC trip article, whereby rocks of the Bronson Hill sequence had been transported west into Vermont.  </w:t>
      </w:r>
    </w:p>
    <w:p w:rsidR="00DE50AF" w:rsidRPr="00DE50AF" w:rsidRDefault="00DE50AF" w:rsidP="00DE50AF">
      <w:r w:rsidRPr="00DE50AF">
        <w:t>In the 1968 paper, Nappes and Gneiss Domes in West-Central New England, Thompson and others added two more nappes, Cornish and Fall Mountain, and in 1979 Thompson and Rosenfeld proposed an additional nappe below the Skitchewaug:  the Bernardston nappe.</w:t>
      </w:r>
    </w:p>
    <w:p w:rsidR="00DE50AF" w:rsidRPr="00DE50AF" w:rsidRDefault="00DE50AF" w:rsidP="00DE50AF">
      <w:r w:rsidRPr="00DE50AF">
        <w:t>In 1985 my mapping in the Monadnock quadrangle discovered the Chesham Pond thrust above the Fall Mountain nappe.  By this time it was also recognized that Fall Mountain was floored by a thrust fault, with its root zone at the Brennan Hill thrust to the east.</w:t>
      </w:r>
    </w:p>
    <w:p w:rsidR="00DE50AF" w:rsidRPr="00DE50AF" w:rsidRDefault="00DE50AF" w:rsidP="00DE50AF">
      <w:r w:rsidRPr="00DE50AF">
        <w:t>More recent mapping has got me rethinking the order of the nappes.</w:t>
      </w:r>
    </w:p>
    <w:p w:rsidR="00404CD6" w:rsidRDefault="00DE50AF">
      <w:r>
        <w:t>3</w:t>
      </w:r>
      <w:r>
        <w:tab/>
      </w:r>
      <w:r w:rsidRPr="00DE50AF">
        <w:t>I’ve taken a generalized version of the NH state map and simplified it further by focusing on the structural levels in NH.</w:t>
      </w:r>
    </w:p>
    <w:p w:rsidR="00DE50AF" w:rsidRPr="00DE50AF" w:rsidRDefault="00DE50AF" w:rsidP="00DE50AF">
      <w:r>
        <w:t>4</w:t>
      </w:r>
      <w:r>
        <w:tab/>
      </w:r>
      <w:r w:rsidRPr="00DE50AF">
        <w:t xml:space="preserve">The nappes were emplaced during the Acadian Orogeny, stacking hot rocks onto cooler rocks and setting up conditions for inverted metamorphic isograds in western NH.  Nappes in the Bronson Hill sequence, in purple, were displaced west over the Vermont sequence, in blue; above that the Monadnock sequence and Bethlehem gneiss were displaced westward along the Brennan Hill thrust as the Fall </w:t>
      </w:r>
      <w:proofErr w:type="spellStart"/>
      <w:r w:rsidRPr="00DE50AF">
        <w:t>Mtn</w:t>
      </w:r>
      <w:proofErr w:type="spellEnd"/>
      <w:r w:rsidRPr="00DE50AF">
        <w:t xml:space="preserve"> nappe and Piermont allochthon.  And finally the Central Maine sequence and Kinsman granite were emplaced above all that.  Deformation by </w:t>
      </w:r>
      <w:proofErr w:type="spellStart"/>
      <w:r w:rsidRPr="00DE50AF">
        <w:t>backfolds</w:t>
      </w:r>
      <w:proofErr w:type="spellEnd"/>
      <w:r w:rsidRPr="00DE50AF">
        <w:t xml:space="preserve"> and domes makes for a very complicated map pattern.</w:t>
      </w:r>
    </w:p>
    <w:p w:rsidR="00DE50AF" w:rsidRPr="00DE50AF" w:rsidRDefault="00DE50AF" w:rsidP="00DE50AF">
      <w:r>
        <w:t>5</w:t>
      </w:r>
      <w:r>
        <w:tab/>
      </w:r>
      <w:r w:rsidRPr="00DE50AF">
        <w:t>So here’s the Cornish nappe and Bronson Hill anticlinorium, displaced by late steep faults: the Lake Morey fault, the Ammonoosuc fault, the Northey Hill shear zone, and the Grantham fault.  In gray are the Oliverian domes:  the Lebanon dome, Mascoma dome and Croydon dome.  Here in the axial depression between two domes we have a flap of the overlying Bethlehem Gneiss preserved above deformed rocks of the Bronson Hill sequence.  Now we’ll zoom in to that area.</w:t>
      </w:r>
    </w:p>
    <w:p w:rsidR="00DE50AF" w:rsidRPr="00DE50AF" w:rsidRDefault="00DE50AF" w:rsidP="00DE50AF">
      <w:r>
        <w:t>6</w:t>
      </w:r>
      <w:r>
        <w:tab/>
      </w:r>
      <w:r w:rsidRPr="00DE50AF">
        <w:t>Overlying the south end of the Mascoma dome, Chapman mapped all the area around Smith Pond as Clough Quartzite, with Fitch and Littleton to the west, and nearly flat-lying Bethlehem Gneiss overlying them to the south.</w:t>
      </w:r>
    </w:p>
    <w:p w:rsidR="00DE50AF" w:rsidRPr="00DE50AF" w:rsidRDefault="00DE50AF" w:rsidP="00DE50AF">
      <w:r>
        <w:t>7</w:t>
      </w:r>
      <w:r>
        <w:tab/>
      </w:r>
      <w:r w:rsidRPr="00DE50AF">
        <w:t>Here is typical massive quartz conglomerate in the Clough.</w:t>
      </w:r>
    </w:p>
    <w:p w:rsidR="00DE50AF" w:rsidRPr="00DE50AF" w:rsidRDefault="00DE50AF" w:rsidP="00DE50AF">
      <w:r>
        <w:t>8</w:t>
      </w:r>
      <w:r>
        <w:tab/>
      </w:r>
      <w:r w:rsidRPr="00DE50AF">
        <w:t>Other facies are more thinly bedded.</w:t>
      </w:r>
    </w:p>
    <w:p w:rsidR="00DE50AF" w:rsidRPr="00DE50AF" w:rsidRDefault="00DE50AF" w:rsidP="00DE50AF">
      <w:r>
        <w:t>9</w:t>
      </w:r>
      <w:r>
        <w:tab/>
      </w:r>
      <w:r w:rsidRPr="00DE50AF">
        <w:t>There are also sillimanite schists within the Clough, which tend to be much more aluminous than those in the Littleton.</w:t>
      </w:r>
    </w:p>
    <w:p w:rsidR="00DE50AF" w:rsidRPr="00DE50AF" w:rsidRDefault="00DE50AF" w:rsidP="00DE50AF">
      <w:r>
        <w:t>10</w:t>
      </w:r>
      <w:r>
        <w:tab/>
      </w:r>
      <w:r w:rsidRPr="00DE50AF">
        <w:t>Jim Thompson mapped the same area, interpreting schist layers within the Clough as isoclines of Littleton and Partridge Formations.  He suggested that the Partridge anticlines might be the “root zone” fo</w:t>
      </w:r>
      <w:r w:rsidR="00E3046F">
        <w:t xml:space="preserve">r the Skitchewaug nappe.  This </w:t>
      </w:r>
      <w:r w:rsidRPr="00DE50AF">
        <w:t>is also how the geology is shown on the ‘97 state map.</w:t>
      </w:r>
    </w:p>
    <w:p w:rsidR="00DE50AF" w:rsidRDefault="00DE50AF" w:rsidP="00DE50AF">
      <w:r>
        <w:lastRenderedPageBreak/>
        <w:t>11</w:t>
      </w:r>
      <w:r>
        <w:tab/>
      </w:r>
      <w:r w:rsidRPr="00DE50AF">
        <w:t>My mapping two years ago is more in agreement with Chapman’s interpretation.  Some of the schists are within the Clough, and some belong to the lower part of the Fitch.</w:t>
      </w:r>
    </w:p>
    <w:p w:rsidR="00DE50AF" w:rsidRPr="00DE50AF" w:rsidRDefault="00DE50AF" w:rsidP="00DE50AF">
      <w:r>
        <w:t>12</w:t>
      </w:r>
      <w:r>
        <w:tab/>
      </w:r>
      <w:r w:rsidRPr="00DE50AF">
        <w:t xml:space="preserve">Here is part of the North Grantham 7 ½’ quad that includes Smith Pond.  Metamorphic grade decreases structurally downward toward the west from sillimanite through staurolite and garnet to biotite.  You may have seen the beautiful staurolites at Exit 15 on I-89, and the 200-meter-wide </w:t>
      </w:r>
      <w:proofErr w:type="spellStart"/>
      <w:r w:rsidRPr="00DE50AF">
        <w:t>pseudomorph</w:t>
      </w:r>
      <w:proofErr w:type="spellEnd"/>
      <w:r w:rsidRPr="00DE50AF">
        <w:t xml:space="preserve"> zone to the west along the bike path.</w:t>
      </w:r>
    </w:p>
    <w:p w:rsidR="00DE50AF" w:rsidRPr="00DE50AF" w:rsidRDefault="00DE50AF" w:rsidP="00DE50AF">
      <w:r>
        <w:t>13</w:t>
      </w:r>
      <w:r>
        <w:tab/>
      </w:r>
      <w:r w:rsidRPr="00DE50AF">
        <w:t xml:space="preserve">One of the arguments against a D1 syncline of Littleton here north of Smith Pond is that the Fitch Formation crops out almost continuously across the critical area where it would have to connect with the main body of Littleton.  The upper Fitch is a distinctive calc-silicate granofels reminiscent of the Warner Fm in the Monadnock sequence.  Some outcrops show a curdled texture much like that seen in Champlain Valley carbonates.  The lower Fitch is more like the </w:t>
      </w:r>
      <w:proofErr w:type="spellStart"/>
      <w:r w:rsidRPr="00DE50AF">
        <w:t>Francesown</w:t>
      </w:r>
      <w:proofErr w:type="spellEnd"/>
      <w:r w:rsidRPr="00DE50AF">
        <w:t>: rusty schists and quartz-rich granofels.</w:t>
      </w:r>
    </w:p>
    <w:p w:rsidR="00DE50AF" w:rsidRPr="00DE50AF" w:rsidRDefault="00DE50AF" w:rsidP="00DE50AF">
      <w:r>
        <w:t>14</w:t>
      </w:r>
      <w:r>
        <w:tab/>
      </w:r>
      <w:r w:rsidRPr="00DE50AF">
        <w:t>A second line of evidence is that the Fitch and Clough quartzite. AND the supposed Litt</w:t>
      </w:r>
      <w:r w:rsidR="00E3046F">
        <w:t>leton schists around Smith Pond,</w:t>
      </w:r>
      <w:r w:rsidRPr="00DE50AF">
        <w:t xml:space="preserve"> are all cut by metadiabase sills and dikes, but the Littleton itself is not.  We suspect the dikes are Silurian, similar to the </w:t>
      </w:r>
      <w:proofErr w:type="spellStart"/>
      <w:r w:rsidRPr="00DE50AF">
        <w:t>Comerford</w:t>
      </w:r>
      <w:proofErr w:type="spellEnd"/>
      <w:r w:rsidRPr="00DE50AF">
        <w:t xml:space="preserve"> dikes near Littleton, NH.  This preliminary plot of rare earth elements for just one sample shows quite a good match.  The V/Ti discrimination diagram shows the metadiabase in the same rift volcanics field as </w:t>
      </w:r>
      <w:proofErr w:type="spellStart"/>
      <w:r w:rsidRPr="00DE50AF">
        <w:t>Comerford</w:t>
      </w:r>
      <w:proofErr w:type="spellEnd"/>
      <w:r w:rsidRPr="00DE50AF">
        <w:t xml:space="preserve"> dikes.  Ed Meyer plans more work on these rocks.</w:t>
      </w:r>
    </w:p>
    <w:p w:rsidR="00DE50AF" w:rsidRPr="00DE50AF" w:rsidRDefault="00DE50AF" w:rsidP="00DE50AF">
      <w:r>
        <w:t>15</w:t>
      </w:r>
      <w:r>
        <w:tab/>
      </w:r>
      <w:r w:rsidRPr="00DE50AF">
        <w:t>For comparison, we sampled felsic metavolcanics from the Littleton at the Montcalm Golf Course, and they show a very different rare earth pattern.</w:t>
      </w:r>
    </w:p>
    <w:p w:rsidR="00DE50AF" w:rsidRPr="00DE50AF" w:rsidRDefault="00DE50AF" w:rsidP="00DE50AF">
      <w:r>
        <w:t>16</w:t>
      </w:r>
      <w:r>
        <w:tab/>
      </w:r>
      <w:r w:rsidRPr="00DE50AF">
        <w:t xml:space="preserve">Here is the </w:t>
      </w:r>
      <w:proofErr w:type="spellStart"/>
      <w:r w:rsidRPr="00DE50AF">
        <w:t>metarhyolite</w:t>
      </w:r>
      <w:proofErr w:type="spellEnd"/>
      <w:r w:rsidRPr="00DE50AF">
        <w:t>, which we also sampled for zircon separation.</w:t>
      </w:r>
    </w:p>
    <w:p w:rsidR="00DE50AF" w:rsidRPr="00DE50AF" w:rsidRDefault="00DE50AF" w:rsidP="00DE50AF">
      <w:r>
        <w:t>17</w:t>
      </w:r>
      <w:r>
        <w:tab/>
      </w:r>
      <w:r w:rsidRPr="00DE50AF">
        <w:t xml:space="preserve">13 of the euhedral, igneous-looking zircons gave U/Pb ratios that plot on Concordia,  They yield a weighted mean age of about 404 million years, which is similar to estimates for volcanics in the Littleton elsewhere.  </w:t>
      </w:r>
    </w:p>
    <w:p w:rsidR="00DE50AF" w:rsidRPr="00DE50AF" w:rsidRDefault="00DE50AF" w:rsidP="00DE50AF">
      <w:r>
        <w:t>18</w:t>
      </w:r>
      <w:r>
        <w:tab/>
      </w:r>
      <w:r w:rsidRPr="00DE50AF">
        <w:t>Back to the Smith Pond area.   Bedding is deformed by a large, SE-plunging D2 fold, whose axial trace is shown here.  In the north, beds are overturned to the east, they go through the vertical, dip SE, S and then W.  Graded beds at several places in the Clough argue against isoclines of Littleton and Partridge around Smith Pond.  For example, here, near the contact of Clough and supposedly overlying Partridge, tops are up toward the south.</w:t>
      </w:r>
    </w:p>
    <w:p w:rsidR="00DE50AF" w:rsidRPr="00DE50AF" w:rsidRDefault="00DE50AF" w:rsidP="00DE50AF">
      <w:r>
        <w:t>19</w:t>
      </w:r>
      <w:r>
        <w:tab/>
      </w:r>
      <w:r w:rsidRPr="00DE50AF">
        <w:t>When we look at the graded bed locations on Jim Thompson’s map, his pattern of isoclines doesn’t hold up.</w:t>
      </w:r>
    </w:p>
    <w:p w:rsidR="00DE50AF" w:rsidRPr="00DE50AF" w:rsidRDefault="00DE50AF" w:rsidP="00DE50AF">
      <w:r>
        <w:t>20</w:t>
      </w:r>
      <w:r>
        <w:tab/>
      </w:r>
      <w:r w:rsidRPr="00DE50AF">
        <w:t>Here is an outcrop-scale D1 fold in Clough, south of Smith Pond.  The atypical rusty color is due to water coming from a beaver dam upstream.</w:t>
      </w:r>
    </w:p>
    <w:p w:rsidR="00DE50AF" w:rsidRDefault="00DE50AF" w:rsidP="00DE50AF">
      <w:r>
        <w:t>21</w:t>
      </w:r>
      <w:r>
        <w:tab/>
      </w:r>
      <w:r w:rsidRPr="00DE50AF">
        <w:t>That last photo was taken about here.  Although I disagree with Jim Thompson’s interpretation in the area,</w:t>
      </w:r>
      <w:r>
        <w:t xml:space="preserve"> he was correct in recognizing a pattern of refolded folds.   T</w:t>
      </w:r>
      <w:r w:rsidRPr="00DE50AF">
        <w:t>here IS a</w:t>
      </w:r>
      <w:r>
        <w:t xml:space="preserve"> refolded</w:t>
      </w:r>
      <w:r w:rsidRPr="00DE50AF">
        <w:t xml:space="preserve"> D1 syncline, cored by rocks that I’ve interpreted as Fitch, including the rocks that he called Partridge on the I-89 bike path in Enfield.  Justin and I sampled a quartz-rich layer for detrital zircons, but the analysis is not yet complete.  Stay tuned.</w:t>
      </w:r>
    </w:p>
    <w:p w:rsidR="00DE50AF" w:rsidRPr="00DE50AF" w:rsidRDefault="00DE50AF" w:rsidP="00DE50AF">
      <w:r>
        <w:lastRenderedPageBreak/>
        <w:t>22</w:t>
      </w:r>
      <w:r>
        <w:tab/>
      </w:r>
      <w:r w:rsidRPr="00DE50AF">
        <w:t>A D1 anticline cored by Clough lies between the D1 syncline and the overlying Bethlehem Gneiss.  What’s this look like in cross section?</w:t>
      </w:r>
    </w:p>
    <w:p w:rsidR="00DE50AF" w:rsidRPr="00DE50AF" w:rsidRDefault="00DE50AF" w:rsidP="00DE50AF">
      <w:r>
        <w:t>23</w:t>
      </w:r>
      <w:r>
        <w:tab/>
      </w:r>
      <w:r w:rsidRPr="00DE50AF">
        <w:t>This over-turning is a local phenomenon</w:t>
      </w:r>
      <w:proofErr w:type="gramStart"/>
      <w:r w:rsidRPr="00DE50AF">
        <w:t>;  farther</w:t>
      </w:r>
      <w:proofErr w:type="gramEnd"/>
      <w:r w:rsidRPr="00DE50AF">
        <w:t xml:space="preserve"> north the rocks all dip west.  Here we have the inclined D2 anticline deforming the isoclines south of Smith Pond, with Bethlehem Gneiss above. When we undo the D2 anticline, we see that the isocline pair suggests minor folds on the limb of a bigger syncline opening downwards.</w:t>
      </w:r>
    </w:p>
    <w:p w:rsidR="00DE50AF" w:rsidRPr="00DE50AF" w:rsidRDefault="00DE50AF" w:rsidP="00DE50AF">
      <w:r w:rsidRPr="00DE50AF">
        <w:t xml:space="preserve">Now we can </w:t>
      </w:r>
      <w:proofErr w:type="spellStart"/>
      <w:r w:rsidRPr="00DE50AF">
        <w:t>retrodeform</w:t>
      </w:r>
      <w:proofErr w:type="spellEnd"/>
      <w:r w:rsidRPr="00DE50AF">
        <w:t xml:space="preserve"> the dome-stage overturning, and add labels.  The Garnet Hill syncline opens toward the west.</w:t>
      </w:r>
    </w:p>
    <w:p w:rsidR="00DE50AF" w:rsidRPr="00DE50AF" w:rsidRDefault="00DE50AF" w:rsidP="00DE50AF">
      <w:r>
        <w:t>24</w:t>
      </w:r>
      <w:r>
        <w:tab/>
      </w:r>
      <w:r w:rsidRPr="00DE50AF">
        <w:t>If the Garnet Hill syncline opens westward, that suggests that the Cornish nappe must be rooted EAST of the BHA.</w:t>
      </w:r>
    </w:p>
    <w:p w:rsidR="00DE50AF" w:rsidRPr="00DE50AF" w:rsidRDefault="00DE50AF" w:rsidP="00DE50AF">
      <w:r>
        <w:t>25</w:t>
      </w:r>
      <w:r>
        <w:tab/>
      </w:r>
      <w:r w:rsidRPr="00DE50AF">
        <w:t>Rather than being rooted somehow west of the Garnet Hill syncline.  The link between Littleton and Gile Mountain Formations takes place beneath the Cornish nappe.</w:t>
      </w:r>
    </w:p>
    <w:p w:rsidR="00DE50AF" w:rsidRPr="00DE50AF" w:rsidRDefault="00DE50AF" w:rsidP="00DE50AF">
      <w:r>
        <w:t>26</w:t>
      </w:r>
      <w:r>
        <w:tab/>
      </w:r>
      <w:r w:rsidRPr="00DE50AF">
        <w:t>Let’s look now to the north.  The Littleton Formation we’ve just been talking about is continuous on the state map, although intruded by Bethlehem Gneiss, all the way to Garnet Hill near Littleton.</w:t>
      </w:r>
    </w:p>
    <w:p w:rsidR="00DE50AF" w:rsidRPr="00DE50AF" w:rsidRDefault="00DE50AF" w:rsidP="00DE50AF">
      <w:r>
        <w:t>27</w:t>
      </w:r>
      <w:r>
        <w:tab/>
      </w:r>
      <w:r w:rsidRPr="00DE50AF">
        <w:t>Moench reinterpreted Billings’ Albee Formation as allochthonous Central Maine rocks.  Although the Piermont allochthon DOES exist farther south at Piermont, in the Littleton area most geologists prefer the original Albee assignment.</w:t>
      </w:r>
    </w:p>
    <w:p w:rsidR="00DE50AF" w:rsidRPr="00DE50AF" w:rsidRDefault="00DE50AF" w:rsidP="00DE50AF">
      <w:r>
        <w:t>28</w:t>
      </w:r>
      <w:r>
        <w:tab/>
      </w:r>
      <w:r w:rsidRPr="00DE50AF">
        <w:t xml:space="preserve">So here we are with Billings’ classic stratigraphic sequence:  Albee, Ammonoosuc, Clough, Fitch, </w:t>
      </w:r>
      <w:proofErr w:type="gramStart"/>
      <w:r w:rsidRPr="00DE50AF">
        <w:t>Littleton</w:t>
      </w:r>
      <w:proofErr w:type="gramEnd"/>
      <w:r w:rsidRPr="00DE50AF">
        <w:t>. The Walker Mountain syncline is indeed a syncline. However, the Garnet Hill syncline and its continuation on the downthrown side of the Northey Hill fault is actually an antiform, plunging NE and SW under the older rocks. I propose that it is a D2 fold that deforms a D1 syncline closing downward.  Let</w:t>
      </w:r>
      <w:r w:rsidR="00E3046F">
        <w:t>’</w:t>
      </w:r>
      <w:r w:rsidRPr="00DE50AF">
        <w:t>s look at this in cross section.</w:t>
      </w:r>
    </w:p>
    <w:p w:rsidR="00DE50AF" w:rsidRPr="00DE50AF" w:rsidRDefault="00DE50AF" w:rsidP="00DE50AF">
      <w:r>
        <w:t>29</w:t>
      </w:r>
      <w:r>
        <w:tab/>
      </w:r>
      <w:r w:rsidRPr="00DE50AF">
        <w:t>Here is the cross section through the area from the ‘97 state map.  First let</w:t>
      </w:r>
      <w:r w:rsidR="00E3046F">
        <w:t>’</w:t>
      </w:r>
      <w:bookmarkStart w:id="0" w:name="_GoBack"/>
      <w:bookmarkEnd w:id="0"/>
      <w:r w:rsidRPr="00DE50AF">
        <w:t xml:space="preserve">s get rid of the Piermont allochthon, and restore Billings’ interpretation. </w:t>
      </w:r>
    </w:p>
    <w:p w:rsidR="00DE50AF" w:rsidRPr="00DE50AF" w:rsidRDefault="00DE50AF" w:rsidP="00DE50AF">
      <w:r>
        <w:t>30</w:t>
      </w:r>
      <w:r>
        <w:tab/>
      </w:r>
      <w:r w:rsidRPr="00DE50AF">
        <w:t xml:space="preserve">Notice that both the Walker </w:t>
      </w:r>
      <w:proofErr w:type="spellStart"/>
      <w:r w:rsidRPr="00DE50AF">
        <w:t>Mtn</w:t>
      </w:r>
      <w:proofErr w:type="spellEnd"/>
      <w:r w:rsidRPr="00DE50AF">
        <w:t xml:space="preserve"> and Garnet Hill structures are shown as synclines.  But what if Garnet Hill is really an antiform?</w:t>
      </w:r>
    </w:p>
    <w:p w:rsidR="00DE50AF" w:rsidRPr="00DE50AF" w:rsidRDefault="00DE50AF" w:rsidP="00DE50AF">
      <w:r>
        <w:t>31</w:t>
      </w:r>
      <w:r>
        <w:tab/>
      </w:r>
      <w:r w:rsidRPr="00DE50AF">
        <w:t xml:space="preserve">Restoring motion on the Ammonoosuc fault completes the picture.  That allows for a westward-opening D1 syncline with the Cornish nappe above it. </w:t>
      </w:r>
    </w:p>
    <w:p w:rsidR="00DE50AF" w:rsidRPr="00DE50AF" w:rsidRDefault="00DE50AF" w:rsidP="00DE50AF">
      <w:r>
        <w:t>32</w:t>
      </w:r>
      <w:r>
        <w:tab/>
      </w:r>
      <w:r w:rsidRPr="00DE50AF">
        <w:t xml:space="preserve">The Cornish nappe is rooted east of the anticlinorium, under the overriding Fall </w:t>
      </w:r>
      <w:proofErr w:type="spellStart"/>
      <w:r w:rsidRPr="00DE50AF">
        <w:t>Mtn</w:t>
      </w:r>
      <w:proofErr w:type="spellEnd"/>
      <w:r w:rsidRPr="00DE50AF">
        <w:t xml:space="preserve"> nappe.</w:t>
      </w:r>
    </w:p>
    <w:p w:rsidR="00DE50AF" w:rsidRPr="00DE50AF" w:rsidRDefault="00DE50AF" w:rsidP="00DE50AF">
      <w:r>
        <w:t>33</w:t>
      </w:r>
      <w:r>
        <w:tab/>
      </w:r>
      <w:r w:rsidRPr="00DE50AF">
        <w:t>We’ve just been looking at this area near Littleton.  Now we’ll go south to the Skitchewaug area.</w:t>
      </w:r>
    </w:p>
    <w:p w:rsidR="00DE50AF" w:rsidRPr="00DE50AF" w:rsidRDefault="00DE50AF" w:rsidP="00DE50AF">
      <w:r>
        <w:t>34</w:t>
      </w:r>
      <w:r>
        <w:tab/>
      </w:r>
      <w:r w:rsidRPr="00DE50AF">
        <w:t>This is where Jim Thompson first proposed the Skitchewaug nappe, showing that the Bronson Hill sequence rocks at Skitchewaug Mountain could be part of a nappe rooted here to the east of the Oliverian domes.  Note that the overturned limb lies directly below the Fall Mountain nappe, in a similar position to what I’m proposing for the Cornish nappe near Littleton.  Perhaps they are one and the same structure.</w:t>
      </w:r>
    </w:p>
    <w:p w:rsidR="00DE50AF" w:rsidRPr="00DE50AF" w:rsidRDefault="00DE50AF" w:rsidP="00DE50AF">
      <w:r>
        <w:t>35</w:t>
      </w:r>
      <w:r>
        <w:tab/>
      </w:r>
      <w:r w:rsidRPr="00DE50AF">
        <w:t>To the south of Fall Mountain, Thompson and Rosenfeld proposed the Bernardston nappe under the Skitchewaug nappe.</w:t>
      </w:r>
    </w:p>
    <w:p w:rsidR="00DE50AF" w:rsidRDefault="00DE50AF" w:rsidP="00DE50AF">
      <w:r w:rsidRPr="00DE50AF">
        <w:lastRenderedPageBreak/>
        <w:t>Its map pattern is a strange elongated body of supposed Partridge Formation with Littleton on either side.  Since Littleton and Partridge are hard to tell apart, the argument hinges on metavolcanic horizons.   I’ve often wondered if the volcanics interpreted as Partridge might actually belong to the Littleton.  We sampled a felsic volcanic at Watkins Hill for dating.</w:t>
      </w:r>
    </w:p>
    <w:p w:rsidR="00DE50AF" w:rsidRPr="00DE50AF" w:rsidRDefault="00DE50AF" w:rsidP="00DE50AF">
      <w:r>
        <w:t>36</w:t>
      </w:r>
      <w:r>
        <w:tab/>
      </w:r>
      <w:r w:rsidRPr="00DE50AF">
        <w:t>Our initial results suggest an Ordovician age.  So far only 5 zircons from the Watkins Hill sample have been analyzed.   Three of the grains yield a weighted mean age of around 448 Ma. The other two grains yielded older and younger ages, which are currently interpreted as reflecting inheritance and younger metamorphic rims.  More grains from this sample are being selected as we speak, and further work may be done on individual grains to refine our understanding.  So again, stay tuned:  we are just beginning to unscramble the eggs.</w:t>
      </w:r>
    </w:p>
    <w:p w:rsidR="00DE50AF" w:rsidRPr="00DE50AF" w:rsidRDefault="00DE50AF" w:rsidP="00DE50AF">
      <w:r>
        <w:t>37</w:t>
      </w:r>
      <w:r w:rsidRPr="00DE50AF">
        <w:rPr>
          <w:rFonts w:eastAsiaTheme="minorEastAsia" w:hAnsi="Calibri"/>
          <w:color w:val="000000" w:themeColor="text1"/>
          <w:kern w:val="24"/>
        </w:rPr>
        <w:t xml:space="preserve"> </w:t>
      </w:r>
      <w:r w:rsidRPr="00DE50AF">
        <w:t>Read caption</w:t>
      </w:r>
    </w:p>
    <w:p w:rsidR="00DE50AF" w:rsidRPr="00DE50AF" w:rsidRDefault="00DE50AF" w:rsidP="00BD23FE">
      <w:pPr>
        <w:spacing w:after="0"/>
      </w:pPr>
      <w:r w:rsidRPr="00DE50AF">
        <w:rPr>
          <w:b/>
          <w:bCs/>
        </w:rPr>
        <w:t>The main implication for stratigraphy if Skitchewaug = Cornish is that the depositional setting for</w:t>
      </w:r>
    </w:p>
    <w:p w:rsidR="00DE50AF" w:rsidRPr="00DE50AF" w:rsidRDefault="00DE50AF" w:rsidP="00BD23FE">
      <w:pPr>
        <w:spacing w:after="0"/>
      </w:pPr>
      <w:proofErr w:type="gramStart"/>
      <w:r w:rsidRPr="00DE50AF">
        <w:rPr>
          <w:b/>
          <w:bCs/>
        </w:rPr>
        <w:t>the</w:t>
      </w:r>
      <w:proofErr w:type="gramEnd"/>
      <w:r w:rsidRPr="00DE50AF">
        <w:rPr>
          <w:b/>
          <w:bCs/>
        </w:rPr>
        <w:t xml:space="preserve"> type localities of the Bronson Hill sequence, which lie within the Cornish nappe,</w:t>
      </w:r>
    </w:p>
    <w:p w:rsidR="00DE50AF" w:rsidRPr="00DE50AF" w:rsidRDefault="00DE50AF" w:rsidP="00BD23FE">
      <w:pPr>
        <w:spacing w:after="0"/>
      </w:pPr>
      <w:proofErr w:type="gramStart"/>
      <w:r w:rsidRPr="00DE50AF">
        <w:rPr>
          <w:b/>
          <w:bCs/>
        </w:rPr>
        <w:t>would</w:t>
      </w:r>
      <w:proofErr w:type="gramEnd"/>
      <w:r w:rsidRPr="00DE50AF">
        <w:rPr>
          <w:b/>
          <w:bCs/>
        </w:rPr>
        <w:t xml:space="preserve"> be EAST of the anticlinorium.</w:t>
      </w:r>
    </w:p>
    <w:p w:rsidR="00DE50AF" w:rsidRPr="00DE50AF" w:rsidRDefault="00DE50AF" w:rsidP="00DE50AF"/>
    <w:p w:rsidR="00DE50AF" w:rsidRDefault="00DE50AF"/>
    <w:sectPr w:rsidR="00DE5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0AF"/>
    <w:rsid w:val="00BD23FE"/>
    <w:rsid w:val="00D6292E"/>
    <w:rsid w:val="00DE50AF"/>
    <w:rsid w:val="00E3046F"/>
    <w:rsid w:val="00E47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19C37-8A03-434B-869A-AEF83882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50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28269">
      <w:bodyDiv w:val="1"/>
      <w:marLeft w:val="0"/>
      <w:marRight w:val="0"/>
      <w:marTop w:val="0"/>
      <w:marBottom w:val="0"/>
      <w:divBdr>
        <w:top w:val="none" w:sz="0" w:space="0" w:color="auto"/>
        <w:left w:val="none" w:sz="0" w:space="0" w:color="auto"/>
        <w:bottom w:val="none" w:sz="0" w:space="0" w:color="auto"/>
        <w:right w:val="none" w:sz="0" w:space="0" w:color="auto"/>
      </w:divBdr>
    </w:div>
    <w:div w:id="163280061">
      <w:bodyDiv w:val="1"/>
      <w:marLeft w:val="0"/>
      <w:marRight w:val="0"/>
      <w:marTop w:val="0"/>
      <w:marBottom w:val="0"/>
      <w:divBdr>
        <w:top w:val="none" w:sz="0" w:space="0" w:color="auto"/>
        <w:left w:val="none" w:sz="0" w:space="0" w:color="auto"/>
        <w:bottom w:val="none" w:sz="0" w:space="0" w:color="auto"/>
        <w:right w:val="none" w:sz="0" w:space="0" w:color="auto"/>
      </w:divBdr>
    </w:div>
    <w:div w:id="171802341">
      <w:bodyDiv w:val="1"/>
      <w:marLeft w:val="0"/>
      <w:marRight w:val="0"/>
      <w:marTop w:val="0"/>
      <w:marBottom w:val="0"/>
      <w:divBdr>
        <w:top w:val="none" w:sz="0" w:space="0" w:color="auto"/>
        <w:left w:val="none" w:sz="0" w:space="0" w:color="auto"/>
        <w:bottom w:val="none" w:sz="0" w:space="0" w:color="auto"/>
        <w:right w:val="none" w:sz="0" w:space="0" w:color="auto"/>
      </w:divBdr>
    </w:div>
    <w:div w:id="279578184">
      <w:bodyDiv w:val="1"/>
      <w:marLeft w:val="0"/>
      <w:marRight w:val="0"/>
      <w:marTop w:val="0"/>
      <w:marBottom w:val="0"/>
      <w:divBdr>
        <w:top w:val="none" w:sz="0" w:space="0" w:color="auto"/>
        <w:left w:val="none" w:sz="0" w:space="0" w:color="auto"/>
        <w:bottom w:val="none" w:sz="0" w:space="0" w:color="auto"/>
        <w:right w:val="none" w:sz="0" w:space="0" w:color="auto"/>
      </w:divBdr>
    </w:div>
    <w:div w:id="286086117">
      <w:bodyDiv w:val="1"/>
      <w:marLeft w:val="0"/>
      <w:marRight w:val="0"/>
      <w:marTop w:val="0"/>
      <w:marBottom w:val="0"/>
      <w:divBdr>
        <w:top w:val="none" w:sz="0" w:space="0" w:color="auto"/>
        <w:left w:val="none" w:sz="0" w:space="0" w:color="auto"/>
        <w:bottom w:val="none" w:sz="0" w:space="0" w:color="auto"/>
        <w:right w:val="none" w:sz="0" w:space="0" w:color="auto"/>
      </w:divBdr>
    </w:div>
    <w:div w:id="464397997">
      <w:bodyDiv w:val="1"/>
      <w:marLeft w:val="0"/>
      <w:marRight w:val="0"/>
      <w:marTop w:val="0"/>
      <w:marBottom w:val="0"/>
      <w:divBdr>
        <w:top w:val="none" w:sz="0" w:space="0" w:color="auto"/>
        <w:left w:val="none" w:sz="0" w:space="0" w:color="auto"/>
        <w:bottom w:val="none" w:sz="0" w:space="0" w:color="auto"/>
        <w:right w:val="none" w:sz="0" w:space="0" w:color="auto"/>
      </w:divBdr>
    </w:div>
    <w:div w:id="465976996">
      <w:bodyDiv w:val="1"/>
      <w:marLeft w:val="0"/>
      <w:marRight w:val="0"/>
      <w:marTop w:val="0"/>
      <w:marBottom w:val="0"/>
      <w:divBdr>
        <w:top w:val="none" w:sz="0" w:space="0" w:color="auto"/>
        <w:left w:val="none" w:sz="0" w:space="0" w:color="auto"/>
        <w:bottom w:val="none" w:sz="0" w:space="0" w:color="auto"/>
        <w:right w:val="none" w:sz="0" w:space="0" w:color="auto"/>
      </w:divBdr>
    </w:div>
    <w:div w:id="486244078">
      <w:bodyDiv w:val="1"/>
      <w:marLeft w:val="0"/>
      <w:marRight w:val="0"/>
      <w:marTop w:val="0"/>
      <w:marBottom w:val="0"/>
      <w:divBdr>
        <w:top w:val="none" w:sz="0" w:space="0" w:color="auto"/>
        <w:left w:val="none" w:sz="0" w:space="0" w:color="auto"/>
        <w:bottom w:val="none" w:sz="0" w:space="0" w:color="auto"/>
        <w:right w:val="none" w:sz="0" w:space="0" w:color="auto"/>
      </w:divBdr>
    </w:div>
    <w:div w:id="528446026">
      <w:bodyDiv w:val="1"/>
      <w:marLeft w:val="0"/>
      <w:marRight w:val="0"/>
      <w:marTop w:val="0"/>
      <w:marBottom w:val="0"/>
      <w:divBdr>
        <w:top w:val="none" w:sz="0" w:space="0" w:color="auto"/>
        <w:left w:val="none" w:sz="0" w:space="0" w:color="auto"/>
        <w:bottom w:val="none" w:sz="0" w:space="0" w:color="auto"/>
        <w:right w:val="none" w:sz="0" w:space="0" w:color="auto"/>
      </w:divBdr>
    </w:div>
    <w:div w:id="542060233">
      <w:bodyDiv w:val="1"/>
      <w:marLeft w:val="0"/>
      <w:marRight w:val="0"/>
      <w:marTop w:val="0"/>
      <w:marBottom w:val="0"/>
      <w:divBdr>
        <w:top w:val="none" w:sz="0" w:space="0" w:color="auto"/>
        <w:left w:val="none" w:sz="0" w:space="0" w:color="auto"/>
        <w:bottom w:val="none" w:sz="0" w:space="0" w:color="auto"/>
        <w:right w:val="none" w:sz="0" w:space="0" w:color="auto"/>
      </w:divBdr>
    </w:div>
    <w:div w:id="545339354">
      <w:bodyDiv w:val="1"/>
      <w:marLeft w:val="0"/>
      <w:marRight w:val="0"/>
      <w:marTop w:val="0"/>
      <w:marBottom w:val="0"/>
      <w:divBdr>
        <w:top w:val="none" w:sz="0" w:space="0" w:color="auto"/>
        <w:left w:val="none" w:sz="0" w:space="0" w:color="auto"/>
        <w:bottom w:val="none" w:sz="0" w:space="0" w:color="auto"/>
        <w:right w:val="none" w:sz="0" w:space="0" w:color="auto"/>
      </w:divBdr>
    </w:div>
    <w:div w:id="585306430">
      <w:bodyDiv w:val="1"/>
      <w:marLeft w:val="0"/>
      <w:marRight w:val="0"/>
      <w:marTop w:val="0"/>
      <w:marBottom w:val="0"/>
      <w:divBdr>
        <w:top w:val="none" w:sz="0" w:space="0" w:color="auto"/>
        <w:left w:val="none" w:sz="0" w:space="0" w:color="auto"/>
        <w:bottom w:val="none" w:sz="0" w:space="0" w:color="auto"/>
        <w:right w:val="none" w:sz="0" w:space="0" w:color="auto"/>
      </w:divBdr>
    </w:div>
    <w:div w:id="592277760">
      <w:bodyDiv w:val="1"/>
      <w:marLeft w:val="0"/>
      <w:marRight w:val="0"/>
      <w:marTop w:val="0"/>
      <w:marBottom w:val="0"/>
      <w:divBdr>
        <w:top w:val="none" w:sz="0" w:space="0" w:color="auto"/>
        <w:left w:val="none" w:sz="0" w:space="0" w:color="auto"/>
        <w:bottom w:val="none" w:sz="0" w:space="0" w:color="auto"/>
        <w:right w:val="none" w:sz="0" w:space="0" w:color="auto"/>
      </w:divBdr>
    </w:div>
    <w:div w:id="603153848">
      <w:bodyDiv w:val="1"/>
      <w:marLeft w:val="0"/>
      <w:marRight w:val="0"/>
      <w:marTop w:val="0"/>
      <w:marBottom w:val="0"/>
      <w:divBdr>
        <w:top w:val="none" w:sz="0" w:space="0" w:color="auto"/>
        <w:left w:val="none" w:sz="0" w:space="0" w:color="auto"/>
        <w:bottom w:val="none" w:sz="0" w:space="0" w:color="auto"/>
        <w:right w:val="none" w:sz="0" w:space="0" w:color="auto"/>
      </w:divBdr>
    </w:div>
    <w:div w:id="682130575">
      <w:bodyDiv w:val="1"/>
      <w:marLeft w:val="0"/>
      <w:marRight w:val="0"/>
      <w:marTop w:val="0"/>
      <w:marBottom w:val="0"/>
      <w:divBdr>
        <w:top w:val="none" w:sz="0" w:space="0" w:color="auto"/>
        <w:left w:val="none" w:sz="0" w:space="0" w:color="auto"/>
        <w:bottom w:val="none" w:sz="0" w:space="0" w:color="auto"/>
        <w:right w:val="none" w:sz="0" w:space="0" w:color="auto"/>
      </w:divBdr>
    </w:div>
    <w:div w:id="812908859">
      <w:bodyDiv w:val="1"/>
      <w:marLeft w:val="0"/>
      <w:marRight w:val="0"/>
      <w:marTop w:val="0"/>
      <w:marBottom w:val="0"/>
      <w:divBdr>
        <w:top w:val="none" w:sz="0" w:space="0" w:color="auto"/>
        <w:left w:val="none" w:sz="0" w:space="0" w:color="auto"/>
        <w:bottom w:val="none" w:sz="0" w:space="0" w:color="auto"/>
        <w:right w:val="none" w:sz="0" w:space="0" w:color="auto"/>
      </w:divBdr>
    </w:div>
    <w:div w:id="1020199327">
      <w:bodyDiv w:val="1"/>
      <w:marLeft w:val="0"/>
      <w:marRight w:val="0"/>
      <w:marTop w:val="0"/>
      <w:marBottom w:val="0"/>
      <w:divBdr>
        <w:top w:val="none" w:sz="0" w:space="0" w:color="auto"/>
        <w:left w:val="none" w:sz="0" w:space="0" w:color="auto"/>
        <w:bottom w:val="none" w:sz="0" w:space="0" w:color="auto"/>
        <w:right w:val="none" w:sz="0" w:space="0" w:color="auto"/>
      </w:divBdr>
    </w:div>
    <w:div w:id="1037659472">
      <w:bodyDiv w:val="1"/>
      <w:marLeft w:val="0"/>
      <w:marRight w:val="0"/>
      <w:marTop w:val="0"/>
      <w:marBottom w:val="0"/>
      <w:divBdr>
        <w:top w:val="none" w:sz="0" w:space="0" w:color="auto"/>
        <w:left w:val="none" w:sz="0" w:space="0" w:color="auto"/>
        <w:bottom w:val="none" w:sz="0" w:space="0" w:color="auto"/>
        <w:right w:val="none" w:sz="0" w:space="0" w:color="auto"/>
      </w:divBdr>
    </w:div>
    <w:div w:id="1083182639">
      <w:bodyDiv w:val="1"/>
      <w:marLeft w:val="0"/>
      <w:marRight w:val="0"/>
      <w:marTop w:val="0"/>
      <w:marBottom w:val="0"/>
      <w:divBdr>
        <w:top w:val="none" w:sz="0" w:space="0" w:color="auto"/>
        <w:left w:val="none" w:sz="0" w:space="0" w:color="auto"/>
        <w:bottom w:val="none" w:sz="0" w:space="0" w:color="auto"/>
        <w:right w:val="none" w:sz="0" w:space="0" w:color="auto"/>
      </w:divBdr>
    </w:div>
    <w:div w:id="1122770623">
      <w:bodyDiv w:val="1"/>
      <w:marLeft w:val="0"/>
      <w:marRight w:val="0"/>
      <w:marTop w:val="0"/>
      <w:marBottom w:val="0"/>
      <w:divBdr>
        <w:top w:val="none" w:sz="0" w:space="0" w:color="auto"/>
        <w:left w:val="none" w:sz="0" w:space="0" w:color="auto"/>
        <w:bottom w:val="none" w:sz="0" w:space="0" w:color="auto"/>
        <w:right w:val="none" w:sz="0" w:space="0" w:color="auto"/>
      </w:divBdr>
    </w:div>
    <w:div w:id="1190335039">
      <w:bodyDiv w:val="1"/>
      <w:marLeft w:val="0"/>
      <w:marRight w:val="0"/>
      <w:marTop w:val="0"/>
      <w:marBottom w:val="0"/>
      <w:divBdr>
        <w:top w:val="none" w:sz="0" w:space="0" w:color="auto"/>
        <w:left w:val="none" w:sz="0" w:space="0" w:color="auto"/>
        <w:bottom w:val="none" w:sz="0" w:space="0" w:color="auto"/>
        <w:right w:val="none" w:sz="0" w:space="0" w:color="auto"/>
      </w:divBdr>
    </w:div>
    <w:div w:id="1209102339">
      <w:bodyDiv w:val="1"/>
      <w:marLeft w:val="0"/>
      <w:marRight w:val="0"/>
      <w:marTop w:val="0"/>
      <w:marBottom w:val="0"/>
      <w:divBdr>
        <w:top w:val="none" w:sz="0" w:space="0" w:color="auto"/>
        <w:left w:val="none" w:sz="0" w:space="0" w:color="auto"/>
        <w:bottom w:val="none" w:sz="0" w:space="0" w:color="auto"/>
        <w:right w:val="none" w:sz="0" w:space="0" w:color="auto"/>
      </w:divBdr>
    </w:div>
    <w:div w:id="1243563753">
      <w:bodyDiv w:val="1"/>
      <w:marLeft w:val="0"/>
      <w:marRight w:val="0"/>
      <w:marTop w:val="0"/>
      <w:marBottom w:val="0"/>
      <w:divBdr>
        <w:top w:val="none" w:sz="0" w:space="0" w:color="auto"/>
        <w:left w:val="none" w:sz="0" w:space="0" w:color="auto"/>
        <w:bottom w:val="none" w:sz="0" w:space="0" w:color="auto"/>
        <w:right w:val="none" w:sz="0" w:space="0" w:color="auto"/>
      </w:divBdr>
    </w:div>
    <w:div w:id="1313019896">
      <w:bodyDiv w:val="1"/>
      <w:marLeft w:val="0"/>
      <w:marRight w:val="0"/>
      <w:marTop w:val="0"/>
      <w:marBottom w:val="0"/>
      <w:divBdr>
        <w:top w:val="none" w:sz="0" w:space="0" w:color="auto"/>
        <w:left w:val="none" w:sz="0" w:space="0" w:color="auto"/>
        <w:bottom w:val="none" w:sz="0" w:space="0" w:color="auto"/>
        <w:right w:val="none" w:sz="0" w:space="0" w:color="auto"/>
      </w:divBdr>
    </w:div>
    <w:div w:id="1332219475">
      <w:bodyDiv w:val="1"/>
      <w:marLeft w:val="0"/>
      <w:marRight w:val="0"/>
      <w:marTop w:val="0"/>
      <w:marBottom w:val="0"/>
      <w:divBdr>
        <w:top w:val="none" w:sz="0" w:space="0" w:color="auto"/>
        <w:left w:val="none" w:sz="0" w:space="0" w:color="auto"/>
        <w:bottom w:val="none" w:sz="0" w:space="0" w:color="auto"/>
        <w:right w:val="none" w:sz="0" w:space="0" w:color="auto"/>
      </w:divBdr>
    </w:div>
    <w:div w:id="1470707632">
      <w:bodyDiv w:val="1"/>
      <w:marLeft w:val="0"/>
      <w:marRight w:val="0"/>
      <w:marTop w:val="0"/>
      <w:marBottom w:val="0"/>
      <w:divBdr>
        <w:top w:val="none" w:sz="0" w:space="0" w:color="auto"/>
        <w:left w:val="none" w:sz="0" w:space="0" w:color="auto"/>
        <w:bottom w:val="none" w:sz="0" w:space="0" w:color="auto"/>
        <w:right w:val="none" w:sz="0" w:space="0" w:color="auto"/>
      </w:divBdr>
    </w:div>
    <w:div w:id="1512260705">
      <w:bodyDiv w:val="1"/>
      <w:marLeft w:val="0"/>
      <w:marRight w:val="0"/>
      <w:marTop w:val="0"/>
      <w:marBottom w:val="0"/>
      <w:divBdr>
        <w:top w:val="none" w:sz="0" w:space="0" w:color="auto"/>
        <w:left w:val="none" w:sz="0" w:space="0" w:color="auto"/>
        <w:bottom w:val="none" w:sz="0" w:space="0" w:color="auto"/>
        <w:right w:val="none" w:sz="0" w:space="0" w:color="auto"/>
      </w:divBdr>
    </w:div>
    <w:div w:id="1550454545">
      <w:bodyDiv w:val="1"/>
      <w:marLeft w:val="0"/>
      <w:marRight w:val="0"/>
      <w:marTop w:val="0"/>
      <w:marBottom w:val="0"/>
      <w:divBdr>
        <w:top w:val="none" w:sz="0" w:space="0" w:color="auto"/>
        <w:left w:val="none" w:sz="0" w:space="0" w:color="auto"/>
        <w:bottom w:val="none" w:sz="0" w:space="0" w:color="auto"/>
        <w:right w:val="none" w:sz="0" w:space="0" w:color="auto"/>
      </w:divBdr>
    </w:div>
    <w:div w:id="1678078031">
      <w:bodyDiv w:val="1"/>
      <w:marLeft w:val="0"/>
      <w:marRight w:val="0"/>
      <w:marTop w:val="0"/>
      <w:marBottom w:val="0"/>
      <w:divBdr>
        <w:top w:val="none" w:sz="0" w:space="0" w:color="auto"/>
        <w:left w:val="none" w:sz="0" w:space="0" w:color="auto"/>
        <w:bottom w:val="none" w:sz="0" w:space="0" w:color="auto"/>
        <w:right w:val="none" w:sz="0" w:space="0" w:color="auto"/>
      </w:divBdr>
    </w:div>
    <w:div w:id="1679231917">
      <w:bodyDiv w:val="1"/>
      <w:marLeft w:val="0"/>
      <w:marRight w:val="0"/>
      <w:marTop w:val="0"/>
      <w:marBottom w:val="0"/>
      <w:divBdr>
        <w:top w:val="none" w:sz="0" w:space="0" w:color="auto"/>
        <w:left w:val="none" w:sz="0" w:space="0" w:color="auto"/>
        <w:bottom w:val="none" w:sz="0" w:space="0" w:color="auto"/>
        <w:right w:val="none" w:sz="0" w:space="0" w:color="auto"/>
      </w:divBdr>
    </w:div>
    <w:div w:id="1731228140">
      <w:bodyDiv w:val="1"/>
      <w:marLeft w:val="0"/>
      <w:marRight w:val="0"/>
      <w:marTop w:val="0"/>
      <w:marBottom w:val="0"/>
      <w:divBdr>
        <w:top w:val="none" w:sz="0" w:space="0" w:color="auto"/>
        <w:left w:val="none" w:sz="0" w:space="0" w:color="auto"/>
        <w:bottom w:val="none" w:sz="0" w:space="0" w:color="auto"/>
        <w:right w:val="none" w:sz="0" w:space="0" w:color="auto"/>
      </w:divBdr>
    </w:div>
    <w:div w:id="1743408191">
      <w:bodyDiv w:val="1"/>
      <w:marLeft w:val="0"/>
      <w:marRight w:val="0"/>
      <w:marTop w:val="0"/>
      <w:marBottom w:val="0"/>
      <w:divBdr>
        <w:top w:val="none" w:sz="0" w:space="0" w:color="auto"/>
        <w:left w:val="none" w:sz="0" w:space="0" w:color="auto"/>
        <w:bottom w:val="none" w:sz="0" w:space="0" w:color="auto"/>
        <w:right w:val="none" w:sz="0" w:space="0" w:color="auto"/>
      </w:divBdr>
    </w:div>
    <w:div w:id="1800031097">
      <w:bodyDiv w:val="1"/>
      <w:marLeft w:val="0"/>
      <w:marRight w:val="0"/>
      <w:marTop w:val="0"/>
      <w:marBottom w:val="0"/>
      <w:divBdr>
        <w:top w:val="none" w:sz="0" w:space="0" w:color="auto"/>
        <w:left w:val="none" w:sz="0" w:space="0" w:color="auto"/>
        <w:bottom w:val="none" w:sz="0" w:space="0" w:color="auto"/>
        <w:right w:val="none" w:sz="0" w:space="0" w:color="auto"/>
      </w:divBdr>
    </w:div>
    <w:div w:id="1885675599">
      <w:bodyDiv w:val="1"/>
      <w:marLeft w:val="0"/>
      <w:marRight w:val="0"/>
      <w:marTop w:val="0"/>
      <w:marBottom w:val="0"/>
      <w:divBdr>
        <w:top w:val="none" w:sz="0" w:space="0" w:color="auto"/>
        <w:left w:val="none" w:sz="0" w:space="0" w:color="auto"/>
        <w:bottom w:val="none" w:sz="0" w:space="0" w:color="auto"/>
        <w:right w:val="none" w:sz="0" w:space="0" w:color="auto"/>
      </w:divBdr>
    </w:div>
    <w:div w:id="2048874879">
      <w:bodyDiv w:val="1"/>
      <w:marLeft w:val="0"/>
      <w:marRight w:val="0"/>
      <w:marTop w:val="0"/>
      <w:marBottom w:val="0"/>
      <w:divBdr>
        <w:top w:val="none" w:sz="0" w:space="0" w:color="auto"/>
        <w:left w:val="none" w:sz="0" w:space="0" w:color="auto"/>
        <w:bottom w:val="none" w:sz="0" w:space="0" w:color="auto"/>
        <w:right w:val="none" w:sz="0" w:space="0" w:color="auto"/>
      </w:divBdr>
    </w:div>
    <w:div w:id="2050762620">
      <w:bodyDiv w:val="1"/>
      <w:marLeft w:val="0"/>
      <w:marRight w:val="0"/>
      <w:marTop w:val="0"/>
      <w:marBottom w:val="0"/>
      <w:divBdr>
        <w:top w:val="none" w:sz="0" w:space="0" w:color="auto"/>
        <w:left w:val="none" w:sz="0" w:space="0" w:color="auto"/>
        <w:bottom w:val="none" w:sz="0" w:space="0" w:color="auto"/>
        <w:right w:val="none" w:sz="0" w:space="0" w:color="auto"/>
      </w:divBdr>
    </w:div>
    <w:div w:id="2056854531">
      <w:bodyDiv w:val="1"/>
      <w:marLeft w:val="0"/>
      <w:marRight w:val="0"/>
      <w:marTop w:val="0"/>
      <w:marBottom w:val="0"/>
      <w:divBdr>
        <w:top w:val="none" w:sz="0" w:space="0" w:color="auto"/>
        <w:left w:val="none" w:sz="0" w:space="0" w:color="auto"/>
        <w:bottom w:val="none" w:sz="0" w:space="0" w:color="auto"/>
        <w:right w:val="none" w:sz="0" w:space="0" w:color="auto"/>
      </w:divBdr>
    </w:div>
    <w:div w:id="206190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pjttbt</dc:creator>
  <cp:keywords/>
  <dc:description/>
  <cp:lastModifiedBy>pjttbt</cp:lastModifiedBy>
  <cp:revision>2</cp:revision>
  <dcterms:created xsi:type="dcterms:W3CDTF">2018-03-28T14:59:00Z</dcterms:created>
  <dcterms:modified xsi:type="dcterms:W3CDTF">2018-03-28T14:59:00Z</dcterms:modified>
</cp:coreProperties>
</file>