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4DFC09" w14:textId="27DEF22B" w:rsidR="007D30A7" w:rsidRPr="00D36945" w:rsidRDefault="007D30A7" w:rsidP="007D30A7">
      <w:r w:rsidRPr="00D36945">
        <w:t xml:space="preserve">"Seismic facies or how geophysics </w:t>
      </w:r>
      <w:r w:rsidR="005E12CD" w:rsidRPr="00D36945">
        <w:t>help</w:t>
      </w:r>
      <w:r w:rsidR="00043B0C" w:rsidRPr="00D36945">
        <w:t>ed</w:t>
      </w:r>
      <w:r w:rsidR="009800A0" w:rsidRPr="00D36945">
        <w:t xml:space="preserve"> </w:t>
      </w:r>
      <w:r w:rsidRPr="00D36945">
        <w:t xml:space="preserve">shape </w:t>
      </w:r>
      <w:r w:rsidR="00D82346" w:rsidRPr="00D36945">
        <w:t>submerged</w:t>
      </w:r>
      <w:r w:rsidRPr="00D36945">
        <w:t xml:space="preserve"> </w:t>
      </w:r>
      <w:proofErr w:type="spellStart"/>
      <w:r w:rsidR="00D82346" w:rsidRPr="00D36945">
        <w:t>paleolandscape</w:t>
      </w:r>
      <w:proofErr w:type="spellEnd"/>
      <w:r w:rsidR="00D82346" w:rsidRPr="00D36945">
        <w:t xml:space="preserve"> studies </w:t>
      </w:r>
      <w:r w:rsidR="0029692F" w:rsidRPr="00D36945">
        <w:t>on</w:t>
      </w:r>
      <w:r w:rsidRPr="00D36945">
        <w:t xml:space="preserve"> the </w:t>
      </w:r>
      <w:r w:rsidR="0029692F" w:rsidRPr="00D36945">
        <w:t xml:space="preserve">Gulf of Mexico </w:t>
      </w:r>
      <w:r w:rsidRPr="00D36945">
        <w:t>OCS</w:t>
      </w:r>
      <w:r w:rsidR="0029692F" w:rsidRPr="00D36945">
        <w:t>.</w:t>
      </w:r>
      <w:r w:rsidRPr="00D36945">
        <w:t>"</w:t>
      </w:r>
    </w:p>
    <w:p w14:paraId="6D8F1A1E" w14:textId="6C4CC06B" w:rsidR="000B25C6" w:rsidRPr="00D36945" w:rsidRDefault="000B25C6" w:rsidP="007D30A7">
      <w:r w:rsidRPr="00D36945">
        <w:t>E. G. GARRISON</w:t>
      </w:r>
      <w:r w:rsidRPr="00D36945">
        <w:rPr>
          <w:vertAlign w:val="superscript"/>
        </w:rPr>
        <w:t>1</w:t>
      </w:r>
    </w:p>
    <w:p w14:paraId="08ED769C" w14:textId="77857F3C" w:rsidR="00997302" w:rsidRPr="00D36945" w:rsidRDefault="000B25C6" w:rsidP="0022397E">
      <w:pPr>
        <w:spacing w:after="0"/>
        <w:rPr>
          <w:i/>
        </w:rPr>
      </w:pPr>
      <w:r w:rsidRPr="00D36945">
        <w:t>1.</w:t>
      </w:r>
      <w:r w:rsidR="00997302" w:rsidRPr="00D36945">
        <w:t xml:space="preserve"> </w:t>
      </w:r>
      <w:r w:rsidRPr="00D36945">
        <w:rPr>
          <w:i/>
        </w:rPr>
        <w:t xml:space="preserve">Departments of Geology and Anthropology, </w:t>
      </w:r>
      <w:r w:rsidR="00997302" w:rsidRPr="00D36945">
        <w:rPr>
          <w:i/>
        </w:rPr>
        <w:t xml:space="preserve">University of </w:t>
      </w:r>
      <w:r w:rsidR="00E64DB2" w:rsidRPr="00D36945">
        <w:rPr>
          <w:i/>
        </w:rPr>
        <w:t>Georgia</w:t>
      </w:r>
      <w:r w:rsidRPr="00D36945">
        <w:rPr>
          <w:i/>
        </w:rPr>
        <w:t>, Athens, GA, USA</w:t>
      </w:r>
    </w:p>
    <w:p w14:paraId="672CA9AC" w14:textId="5C204B2E" w:rsidR="0022397E" w:rsidRPr="00D36945" w:rsidRDefault="0022397E" w:rsidP="0022397E">
      <w:pPr>
        <w:spacing w:after="0"/>
        <w:rPr>
          <w:i/>
        </w:rPr>
      </w:pPr>
      <w:r w:rsidRPr="00D36945">
        <w:rPr>
          <w:rFonts w:ascii="Calibri-BoldItalic" w:hAnsi="Calibri-BoldItalic" w:cs="Calibri-BoldItalic"/>
          <w:b/>
          <w:bCs/>
          <w:i/>
          <w:iCs/>
          <w:sz w:val="18"/>
          <w:szCs w:val="18"/>
        </w:rPr>
        <w:t xml:space="preserve">CONTACT </w:t>
      </w:r>
      <w:r w:rsidRPr="00D36945">
        <w:rPr>
          <w:rFonts w:ascii="Calibri-Italic" w:hAnsi="Calibri-Italic" w:cs="Calibri-Italic"/>
          <w:i/>
          <w:iCs/>
          <w:sz w:val="18"/>
          <w:szCs w:val="18"/>
        </w:rPr>
        <w:t xml:space="preserve">Ervan G. Garrison </w:t>
      </w:r>
      <w:hyperlink r:id="rId4" w:history="1">
        <w:r w:rsidRPr="00D36945">
          <w:rPr>
            <w:rStyle w:val="Hyperlink"/>
            <w:rFonts w:ascii="Calibri-Italic" w:hAnsi="Calibri-Italic" w:cs="Calibri-Italic"/>
            <w:i/>
            <w:iCs/>
            <w:sz w:val="18"/>
            <w:szCs w:val="18"/>
          </w:rPr>
          <w:t>egarriso@uga.edu</w:t>
        </w:r>
      </w:hyperlink>
      <w:r w:rsidRPr="00D36945">
        <w:rPr>
          <w:rFonts w:ascii="Calibri-Italic" w:hAnsi="Calibri-Italic" w:cs="Calibri-Italic"/>
          <w:i/>
          <w:iCs/>
          <w:sz w:val="18"/>
          <w:szCs w:val="18"/>
        </w:rPr>
        <w:t xml:space="preserve"> Department of Geology, University of Georgia, Athens, GA, </w:t>
      </w:r>
      <w:r w:rsidR="00572B15" w:rsidRPr="00D36945">
        <w:rPr>
          <w:rFonts w:ascii="Calibri-Italic" w:hAnsi="Calibri-Italic" w:cs="Calibri-Italic"/>
          <w:i/>
          <w:iCs/>
          <w:sz w:val="18"/>
          <w:szCs w:val="18"/>
        </w:rPr>
        <w:t xml:space="preserve">30602, </w:t>
      </w:r>
      <w:r w:rsidRPr="00D36945">
        <w:rPr>
          <w:rFonts w:ascii="Calibri-Italic" w:hAnsi="Calibri-Italic" w:cs="Calibri-Italic"/>
          <w:i/>
          <w:iCs/>
          <w:sz w:val="18"/>
          <w:szCs w:val="18"/>
        </w:rPr>
        <w:t>USA</w:t>
      </w:r>
    </w:p>
    <w:p w14:paraId="454BA75C" w14:textId="77777777" w:rsidR="0022397E" w:rsidRPr="00D36945" w:rsidRDefault="0022397E" w:rsidP="007D30A7">
      <w:pPr>
        <w:rPr>
          <w:i/>
        </w:rPr>
      </w:pPr>
    </w:p>
    <w:p w14:paraId="3DCA9BE5" w14:textId="775061A6" w:rsidR="007733C2" w:rsidRPr="00D36945" w:rsidRDefault="00500254" w:rsidP="000D3E5A">
      <w:pPr>
        <w:spacing w:after="0"/>
        <w:rPr>
          <w:b/>
          <w:bCs/>
        </w:rPr>
      </w:pPr>
      <w:r w:rsidRPr="00D36945">
        <w:rPr>
          <w:b/>
          <w:bCs/>
        </w:rPr>
        <w:t>A</w:t>
      </w:r>
      <w:r w:rsidR="000D3E5A" w:rsidRPr="00D36945">
        <w:rPr>
          <w:b/>
          <w:bCs/>
        </w:rPr>
        <w:t>BSTRACT</w:t>
      </w:r>
    </w:p>
    <w:p w14:paraId="20CB63A1" w14:textId="5E07DB41" w:rsidR="00500254" w:rsidRPr="00D36945" w:rsidRDefault="00500254" w:rsidP="00500254">
      <w:pPr>
        <w:spacing w:after="0"/>
      </w:pPr>
      <w:r w:rsidRPr="00D36945">
        <w:t xml:space="preserve">Seismic facies are a well-known </w:t>
      </w:r>
      <w:r w:rsidR="008F251A" w:rsidRPr="00D36945">
        <w:t xml:space="preserve">and well used </w:t>
      </w:r>
      <w:r w:rsidRPr="00D36945">
        <w:t>interpretative output of the interpretation of geophysical data.</w:t>
      </w:r>
      <w:r w:rsidR="008F251A" w:rsidRPr="00D36945">
        <w:t xml:space="preserve"> The term indicates its source – acoustical or seismic geophysics. The “facies” co</w:t>
      </w:r>
      <w:r w:rsidR="003A7F6D" w:rsidRPr="00D36945">
        <w:t>ncept i</w:t>
      </w:r>
      <w:r w:rsidR="008F251A" w:rsidRPr="00D36945">
        <w:t xml:space="preserve">s </w:t>
      </w:r>
      <w:r w:rsidR="00220DDB" w:rsidRPr="00D36945">
        <w:t xml:space="preserve">a </w:t>
      </w:r>
      <w:r w:rsidR="008F251A" w:rsidRPr="00D36945">
        <w:t xml:space="preserve">geological </w:t>
      </w:r>
      <w:r w:rsidR="003A7F6D" w:rsidRPr="00D36945">
        <w:t xml:space="preserve">methodology for the </w:t>
      </w:r>
      <w:r w:rsidR="008F251A" w:rsidRPr="00D36945">
        <w:t xml:space="preserve">classification </w:t>
      </w:r>
      <w:r w:rsidR="00220DDB" w:rsidRPr="00D36945">
        <w:t>of</w:t>
      </w:r>
      <w:r w:rsidR="008F251A" w:rsidRPr="00D36945">
        <w:t xml:space="preserve"> sedimentary lithologies.</w:t>
      </w:r>
      <w:r w:rsidR="003A7F6D" w:rsidRPr="00D36945">
        <w:t xml:space="preserve">  The use of seismic facies</w:t>
      </w:r>
      <w:r w:rsidR="00220DDB" w:rsidRPr="00D36945">
        <w:t xml:space="preserve"> </w:t>
      </w:r>
      <w:r w:rsidR="003A7F6D" w:rsidRPr="00D36945">
        <w:t>re</w:t>
      </w:r>
      <w:r w:rsidR="00220DDB" w:rsidRPr="00D36945">
        <w:t xml:space="preserve">presents an effort to </w:t>
      </w:r>
      <w:r w:rsidR="003A7F6D" w:rsidRPr="00D36945">
        <w:t xml:space="preserve">create a methodological analogue in order to </w:t>
      </w:r>
      <w:r w:rsidR="00220DDB" w:rsidRPr="00D36945">
        <w:t>correlate geophysical data with t</w:t>
      </w:r>
      <w:r w:rsidR="00B27BE7" w:rsidRPr="00D36945">
        <w:t xml:space="preserve">he geology </w:t>
      </w:r>
      <w:r w:rsidR="00220DDB" w:rsidRPr="00D36945">
        <w:t xml:space="preserve">where these data were obtained. </w:t>
      </w:r>
      <w:r w:rsidR="003A7F6D" w:rsidRPr="00D36945">
        <w:t>Early efforts</w:t>
      </w:r>
      <w:r w:rsidR="00B27BE7" w:rsidRPr="00D36945">
        <w:t xml:space="preserve"> </w:t>
      </w:r>
      <w:r w:rsidR="003A7F6D" w:rsidRPr="00D36945">
        <w:t xml:space="preserve">to characterize submerged landforms for potential prehistoric cultural resources used this methodology to interpret shallow geophysical data taken by </w:t>
      </w:r>
      <w:proofErr w:type="spellStart"/>
      <w:r w:rsidR="003A7F6D" w:rsidRPr="00D36945">
        <w:t>subbottom</w:t>
      </w:r>
      <w:proofErr w:type="spellEnd"/>
      <w:r w:rsidR="003A7F6D" w:rsidRPr="00D36945">
        <w:t xml:space="preserve"> profilers</w:t>
      </w:r>
      <w:r w:rsidR="003B674E" w:rsidRPr="00D36945">
        <w:t xml:space="preserve"> (SBP)</w:t>
      </w:r>
      <w:r w:rsidR="003A7F6D" w:rsidRPr="00D36945">
        <w:t xml:space="preserve"> and similar </w:t>
      </w:r>
      <w:r w:rsidR="00327233" w:rsidRPr="00D36945">
        <w:t xml:space="preserve">acoustical </w:t>
      </w:r>
      <w:r w:rsidR="006C5F22" w:rsidRPr="00D36945">
        <w:t>devices. This article</w:t>
      </w:r>
      <w:r w:rsidR="003A7F6D" w:rsidRPr="00D36945">
        <w:t xml:space="preserve"> will examine the efficacy of this approach </w:t>
      </w:r>
      <w:r w:rsidR="00B27BE7" w:rsidRPr="00D36945">
        <w:t xml:space="preserve">and how it </w:t>
      </w:r>
      <w:r w:rsidR="009877DD" w:rsidRPr="00D36945">
        <w:t>help</w:t>
      </w:r>
      <w:r w:rsidR="00856883" w:rsidRPr="00D36945">
        <w:t>ed</w:t>
      </w:r>
      <w:r w:rsidR="009877DD" w:rsidRPr="00D36945">
        <w:t xml:space="preserve"> </w:t>
      </w:r>
      <w:r w:rsidR="00B27BE7" w:rsidRPr="00D36945">
        <w:t>shape the</w:t>
      </w:r>
      <w:r w:rsidR="003A7F6D" w:rsidRPr="00D36945">
        <w:t xml:space="preserve"> search and characterization of submerged prehistoric</w:t>
      </w:r>
      <w:r w:rsidR="00B04450" w:rsidRPr="00D36945">
        <w:t xml:space="preserve"> landscapes </w:t>
      </w:r>
      <w:r w:rsidR="00D87D0B" w:rsidRPr="00D36945">
        <w:t>and cultural</w:t>
      </w:r>
      <w:r w:rsidR="003A7F6D" w:rsidRPr="00D36945">
        <w:t xml:space="preserve"> resources on the Outer Continental Shelf (OCS). </w:t>
      </w:r>
    </w:p>
    <w:p w14:paraId="35B9DD3F" w14:textId="77777777" w:rsidR="008F251A" w:rsidRPr="00D36945" w:rsidRDefault="008F251A" w:rsidP="00500254">
      <w:pPr>
        <w:spacing w:after="0"/>
      </w:pPr>
    </w:p>
    <w:p w14:paraId="040F506B" w14:textId="64DC02C5" w:rsidR="000E015D" w:rsidRPr="00D36945" w:rsidRDefault="000E015D" w:rsidP="00500254">
      <w:pPr>
        <w:spacing w:after="0"/>
        <w:rPr>
          <w:b/>
        </w:rPr>
      </w:pPr>
      <w:r w:rsidRPr="00D36945">
        <w:rPr>
          <w:b/>
        </w:rPr>
        <w:t>Key Words</w:t>
      </w:r>
    </w:p>
    <w:p w14:paraId="67632039" w14:textId="2B23687A" w:rsidR="000E015D" w:rsidRPr="00D36945" w:rsidRDefault="000E015D" w:rsidP="00500254">
      <w:pPr>
        <w:spacing w:after="0"/>
      </w:pPr>
      <w:r w:rsidRPr="00D36945">
        <w:t>Facies, geophysics, methodology, prehistory, submerged, archaeology, regulation</w:t>
      </w:r>
    </w:p>
    <w:p w14:paraId="5A8CC12F" w14:textId="77777777" w:rsidR="000E015D" w:rsidRPr="00D36945" w:rsidRDefault="000E015D" w:rsidP="00500254">
      <w:pPr>
        <w:spacing w:after="0"/>
      </w:pPr>
    </w:p>
    <w:p w14:paraId="366997D9" w14:textId="77777777" w:rsidR="00650408" w:rsidRPr="00D36945" w:rsidRDefault="00650408" w:rsidP="00500254">
      <w:pPr>
        <w:spacing w:after="0"/>
        <w:rPr>
          <w:b/>
          <w:bCs/>
        </w:rPr>
      </w:pPr>
      <w:r w:rsidRPr="00D36945">
        <w:rPr>
          <w:b/>
          <w:bCs/>
        </w:rPr>
        <w:t>Introduction</w:t>
      </w:r>
    </w:p>
    <w:p w14:paraId="0BB09BE7" w14:textId="6A2ECAA2" w:rsidR="00650408" w:rsidRPr="00D36945" w:rsidRDefault="00E62A17" w:rsidP="00500254">
      <w:pPr>
        <w:spacing w:after="0"/>
      </w:pPr>
      <w:r w:rsidRPr="00D36945">
        <w:t>The following quote</w:t>
      </w:r>
      <w:r w:rsidR="008B7998" w:rsidRPr="00D36945">
        <w:t xml:space="preserve"> provide</w:t>
      </w:r>
      <w:r w:rsidRPr="00D36945">
        <w:t>s</w:t>
      </w:r>
      <w:r w:rsidR="008B7998" w:rsidRPr="00D36945">
        <w:t xml:space="preserve"> a succinct synopsis of the genesis of use of geophysics for oil/gas exploration and subsequently for submerged prehistoric cultural resources:</w:t>
      </w:r>
    </w:p>
    <w:p w14:paraId="1159A963" w14:textId="77777777" w:rsidR="008B7998" w:rsidRPr="00D36945" w:rsidRDefault="008B7998" w:rsidP="00500254">
      <w:pPr>
        <w:spacing w:after="0"/>
      </w:pPr>
    </w:p>
    <w:p w14:paraId="6EE4B372" w14:textId="35A171AC" w:rsidR="00255156" w:rsidRPr="00D36945" w:rsidRDefault="008B7998" w:rsidP="008B7998">
      <w:pPr>
        <w:spacing w:after="0"/>
      </w:pPr>
      <w:r w:rsidRPr="00D36945">
        <w:t xml:space="preserve">“The seafloor </w:t>
      </w:r>
      <w:r w:rsidR="006B5356" w:rsidRPr="00D36945">
        <w:t>…. of</w:t>
      </w:r>
      <w:r w:rsidRPr="00D36945">
        <w:t xml:space="preserve"> the Gulf of Mexico hides evidence of prehistoric landscapes and resources important for the economic development of the United States. Oil and gas reserves created through geological processes and fish and shellfish resources are all extracted or harvested from the waters offshore of Texas and Louisiana, in the northwestern Gulf of Mexico (GOM). Competing economic interests for GOM resources are regulated by the federal government, which has jurisdiction over waters extending from three (Louisiana) to nine (Texas) nautical miles offshore to the edge of the Exclusive Economic Zone, located 200 nm offshore (</w:t>
      </w:r>
      <w:r w:rsidR="00E83DE3" w:rsidRPr="00D36945">
        <w:t xml:space="preserve">Madden, et al </w:t>
      </w:r>
      <w:r w:rsidRPr="00D36945">
        <w:t>NOAA CSC 2009). The densest area of offshore development and resource extraction in the northwestern GOM is on the outer continental shelf (OCS), which is defined as those</w:t>
      </w:r>
      <w:r w:rsidR="00255156" w:rsidRPr="00D36945">
        <w:t xml:space="preserve"> </w:t>
      </w:r>
      <w:r w:rsidRPr="00D36945">
        <w:t xml:space="preserve">portions of the seabed and submarine sediments adjacent to the shoreline and </w:t>
      </w:r>
      <w:r w:rsidR="00255156" w:rsidRPr="00D36945">
        <w:t xml:space="preserve"> </w:t>
      </w:r>
    </w:p>
    <w:p w14:paraId="2D40DDE8" w14:textId="4EDF2D4B" w:rsidR="008B7998" w:rsidRPr="00D36945" w:rsidRDefault="008B7998" w:rsidP="008B7998">
      <w:pPr>
        <w:spacing w:after="0"/>
      </w:pPr>
      <w:r w:rsidRPr="00D36945">
        <w:t xml:space="preserve">extending out to </w:t>
      </w:r>
      <w:r w:rsidR="00AF45C7" w:rsidRPr="00D36945">
        <w:t>a depth</w:t>
      </w:r>
      <w:r w:rsidRPr="00D36945">
        <w:t xml:space="preserve"> of 200 m (656 ft) BSL (</w:t>
      </w:r>
      <w:r w:rsidR="006B0CCA" w:rsidRPr="00D36945">
        <w:t>CLOS</w:t>
      </w:r>
      <w:r w:rsidR="00822DC7" w:rsidRPr="00D36945">
        <w:t xml:space="preserve"> 1982</w:t>
      </w:r>
      <w:r w:rsidRPr="00D36945">
        <w:t>). The OCS is a high probability area for</w:t>
      </w:r>
      <w:r w:rsidR="00C009A1" w:rsidRPr="00D36945">
        <w:t xml:space="preserve"> </w:t>
      </w:r>
      <w:r w:rsidRPr="00D36945">
        <w:t>submerged prehistoric landscapes. In order to protect prehistoric landscapes against damage</w:t>
      </w:r>
      <w:r w:rsidR="00C009A1" w:rsidRPr="00D36945">
        <w:t xml:space="preserve"> </w:t>
      </w:r>
      <w:r w:rsidRPr="00D36945">
        <w:t>related to resource extraction it is necessary to identify where preserved elements of the</w:t>
      </w:r>
      <w:r w:rsidR="00C009A1" w:rsidRPr="00D36945">
        <w:t xml:space="preserve"> </w:t>
      </w:r>
      <w:r w:rsidRPr="00D36945">
        <w:t>prehistoric landscape exists (Evans, 2011).”</w:t>
      </w:r>
    </w:p>
    <w:p w14:paraId="2C8DD870" w14:textId="08D56D9F" w:rsidR="008B7998" w:rsidRPr="00D36945" w:rsidRDefault="008B7998" w:rsidP="008B7998">
      <w:pPr>
        <w:spacing w:after="0"/>
      </w:pPr>
    </w:p>
    <w:p w14:paraId="6033C249" w14:textId="2239469E" w:rsidR="00AB1B31" w:rsidRPr="00D36945" w:rsidRDefault="00AB1B31" w:rsidP="00AB1B31">
      <w:pPr>
        <w:spacing w:after="0"/>
      </w:pPr>
      <w:r w:rsidRPr="00D36945">
        <w:t xml:space="preserve">The late Melanie </w:t>
      </w:r>
      <w:proofErr w:type="spellStart"/>
      <w:r w:rsidRPr="00D36945">
        <w:t>Stright</w:t>
      </w:r>
      <w:proofErr w:type="spellEnd"/>
      <w:r w:rsidRPr="00D36945">
        <w:t xml:space="preserve"> stated in 1986, that relict landforms on the continental shelf were more easily detected with high-resolution seismic profilers operating at frequencies of 3.5 to 7.0 kHz (1986). </w:t>
      </w:r>
      <w:r w:rsidRPr="00D36945">
        <w:lastRenderedPageBreak/>
        <w:t xml:space="preserve">Archaeological sites associated with these landforms generally do not have enough vertical dimension or acoustic contrast to be differentiated from natural sedimentary sequences by seismic profilers. Physical sampling of relict </w:t>
      </w:r>
      <w:proofErr w:type="spellStart"/>
      <w:r w:rsidRPr="00D36945">
        <w:t>Wisconsinan</w:t>
      </w:r>
      <w:proofErr w:type="spellEnd"/>
      <w:r w:rsidR="00EA3B3F" w:rsidRPr="00D36945">
        <w:t xml:space="preserve"> glacial (Marine Isotope Stage/MIS 2)</w:t>
      </w:r>
      <w:r w:rsidRPr="00D36945">
        <w:t xml:space="preserve"> landforms identified from seismic data was, therefore, necessary to confirm the presence or absence of archaeological sites. This </w:t>
      </w:r>
      <w:r w:rsidR="00E62A17" w:rsidRPr="00D36945">
        <w:t xml:space="preserve">is </w:t>
      </w:r>
      <w:r w:rsidRPr="00D36945">
        <w:t>what C</w:t>
      </w:r>
      <w:r w:rsidR="00E62A17" w:rsidRPr="00D36945">
        <w:t xml:space="preserve">oastal </w:t>
      </w:r>
      <w:r w:rsidRPr="00D36945">
        <w:t>E</w:t>
      </w:r>
      <w:r w:rsidR="00E62A17" w:rsidRPr="00D36945">
        <w:t xml:space="preserve">nvironments </w:t>
      </w:r>
      <w:r w:rsidRPr="00D36945">
        <w:t>I</w:t>
      </w:r>
      <w:r w:rsidR="00E62A17" w:rsidRPr="00D36945">
        <w:t>nc. (CEI)</w:t>
      </w:r>
      <w:r w:rsidRPr="00D36945">
        <w:t xml:space="preserve"> </w:t>
      </w:r>
      <w:r w:rsidR="00E62A17" w:rsidRPr="00D36945">
        <w:t xml:space="preserve">researchers </w:t>
      </w:r>
      <w:r w:rsidRPr="00D36945">
        <w:t>and</w:t>
      </w:r>
      <w:r w:rsidR="00E62A17" w:rsidRPr="00D36945">
        <w:t>,</w:t>
      </w:r>
      <w:r w:rsidRPr="00D36945">
        <w:t xml:space="preserve"> other, later investigators (Evans, 2011) did.</w:t>
      </w:r>
    </w:p>
    <w:p w14:paraId="3CB14D20" w14:textId="77777777" w:rsidR="00AB1B31" w:rsidRPr="00D36945" w:rsidRDefault="00AB1B31" w:rsidP="00AB1B31">
      <w:pPr>
        <w:spacing w:after="0"/>
      </w:pPr>
    </w:p>
    <w:p w14:paraId="78E89FF6" w14:textId="06478908" w:rsidR="00AB1B31" w:rsidRPr="00D36945" w:rsidRDefault="00AB1B31" w:rsidP="00AB1B31">
      <w:pPr>
        <w:spacing w:after="0"/>
      </w:pPr>
      <w:proofErr w:type="spellStart"/>
      <w:r w:rsidRPr="00D36945">
        <w:t>Stright</w:t>
      </w:r>
      <w:proofErr w:type="spellEnd"/>
      <w:r w:rsidRPr="00D36945">
        <w:t>,</w:t>
      </w:r>
      <w:r w:rsidR="003524EE" w:rsidRPr="00D36945">
        <w:t xml:space="preserve"> along with others, argued those prehistoric sites</w:t>
      </w:r>
      <w:r w:rsidRPr="00D36945">
        <w:t xml:space="preserve"> were buried by sediments deposited during post-Last Glacial Maximum (LGM) sea-level rise, and therefore require sub-seafloor imaging that may be supplemented by sediment sampling. Sedimentation, post-LGM, has filled paleo-valleys incised by streams crossing the OCS (Anderson 2007:20-46; Nelson and Bray 1970). On the Gulf of Mexico OCS, evidence of relict valleys is generally not visible at the seafloor. Consequently, first, side-scan sonar and, later, multi-beam instrumentation are not useful tools for submerged prehistoric research in the northern GOM. The identification of formerly subaerial </w:t>
      </w:r>
      <w:proofErr w:type="spellStart"/>
      <w:r w:rsidRPr="00D36945">
        <w:t>paleolandscapes</w:t>
      </w:r>
      <w:proofErr w:type="spellEnd"/>
      <w:r w:rsidRPr="00D36945">
        <w:t xml:space="preserve"> offshore is dependent upon careful interpretation of sub-seafloor sediment horizons (CEI 1977; Pearson et al. </w:t>
      </w:r>
      <w:hyperlink r:id="rId5" w:anchor="CR33_9" w:tooltip="View reference" w:history="1">
        <w:r w:rsidRPr="00D36945">
          <w:rPr>
            <w:rStyle w:val="Hyperlink"/>
          </w:rPr>
          <w:t>1986</w:t>
        </w:r>
      </w:hyperlink>
      <w:r w:rsidRPr="00D36945">
        <w:t xml:space="preserve">; </w:t>
      </w:r>
      <w:proofErr w:type="spellStart"/>
      <w:r w:rsidRPr="00D36945">
        <w:t>Stright</w:t>
      </w:r>
      <w:proofErr w:type="spellEnd"/>
      <w:r w:rsidRPr="00D36945">
        <w:t xml:space="preserve"> </w:t>
      </w:r>
      <w:hyperlink r:id="rId6" w:anchor="CR42_9" w:tooltip="View reference" w:history="1">
        <w:r w:rsidRPr="00D36945">
          <w:rPr>
            <w:rStyle w:val="Hyperlink"/>
          </w:rPr>
          <w:t>1986</w:t>
        </w:r>
      </w:hyperlink>
      <w:r w:rsidRPr="00D36945">
        <w:rPr>
          <w:rStyle w:val="Hyperlink"/>
        </w:rPr>
        <w:t>a,b</w:t>
      </w:r>
      <w:r w:rsidRPr="00D36945">
        <w:t xml:space="preserve">). In the GOM, predictive models were created and commonly applied in the development of geophysical remote sensing survey protocols (Coastal Environments, Inc [CEI] </w:t>
      </w:r>
      <w:hyperlink r:id="rId7" w:anchor="CR6_9" w:tooltip="View reference" w:history="1">
        <w:r w:rsidRPr="00D36945">
          <w:rPr>
            <w:rStyle w:val="Hyperlink"/>
          </w:rPr>
          <w:t>1977</w:t>
        </w:r>
      </w:hyperlink>
      <w:r w:rsidRPr="00D36945">
        <w:t xml:space="preserve">; Pearson et al. </w:t>
      </w:r>
      <w:hyperlink r:id="rId8" w:anchor="CR33_9" w:tooltip="View reference" w:history="1">
        <w:r w:rsidRPr="00D36945">
          <w:rPr>
            <w:rStyle w:val="Hyperlink"/>
          </w:rPr>
          <w:t>1986</w:t>
        </w:r>
      </w:hyperlink>
      <w:r w:rsidRPr="00D36945">
        <w:t xml:space="preserve">; Johnson and </w:t>
      </w:r>
      <w:proofErr w:type="spellStart"/>
      <w:r w:rsidRPr="00D36945">
        <w:t>Stright</w:t>
      </w:r>
      <w:proofErr w:type="spellEnd"/>
      <w:r w:rsidRPr="00D36945">
        <w:t xml:space="preserve"> </w:t>
      </w:r>
      <w:hyperlink r:id="rId9" w:anchor="CR23_9" w:tooltip="View reference" w:history="1">
        <w:r w:rsidRPr="00D36945">
          <w:rPr>
            <w:rStyle w:val="Hyperlink"/>
          </w:rPr>
          <w:t>1992</w:t>
        </w:r>
      </w:hyperlink>
      <w:r w:rsidRPr="00D36945">
        <w:t xml:space="preserve">). </w:t>
      </w:r>
    </w:p>
    <w:p w14:paraId="7EDB18E4" w14:textId="3656E282" w:rsidR="00AB1B31" w:rsidRPr="00D36945" w:rsidRDefault="00AB1B31" w:rsidP="008B7998">
      <w:pPr>
        <w:spacing w:after="0"/>
      </w:pPr>
    </w:p>
    <w:p w14:paraId="58B4FB48" w14:textId="63AF9C72" w:rsidR="005474B8" w:rsidRPr="00D36945" w:rsidRDefault="007E0567" w:rsidP="005474B8">
      <w:r w:rsidRPr="00D36945">
        <w:t xml:space="preserve">In the GOM, </w:t>
      </w:r>
      <w:r w:rsidR="00071BCA" w:rsidRPr="00D36945">
        <w:t>one frequently used</w:t>
      </w:r>
      <w:r w:rsidRPr="00D36945">
        <w:t xml:space="preserve"> paradigm for the prediction of submerged prehistoric extrapolat</w:t>
      </w:r>
      <w:r w:rsidR="00AB1B31" w:rsidRPr="00D36945">
        <w:t>es</w:t>
      </w:r>
      <w:r w:rsidRPr="00D36945">
        <w:t xml:space="preserve"> observed terrestrial settlement patterns onto the formerly exposed continental shelf (CEI 1977). This predictive model was based, primarily, on the hypothesis that prehistoric sites in coastal Texas and Louisiana occur near fresh water sources, and that inhabitants occupied or exploited landforms associated with fluvial systems, including naturally occurring levees and inset river terraces (</w:t>
      </w:r>
      <w:r w:rsidR="00E83DE3" w:rsidRPr="00D36945">
        <w:t xml:space="preserve">Pearson et al </w:t>
      </w:r>
      <w:r w:rsidRPr="00D36945">
        <w:t xml:space="preserve">1986; </w:t>
      </w:r>
      <w:proofErr w:type="spellStart"/>
      <w:r w:rsidRPr="00D36945">
        <w:t>Ricklis</w:t>
      </w:r>
      <w:proofErr w:type="spellEnd"/>
      <w:r w:rsidR="00381476" w:rsidRPr="00D36945">
        <w:t xml:space="preserve"> a</w:t>
      </w:r>
      <w:r w:rsidRPr="00D36945">
        <w:t>nd Blum 1997).</w:t>
      </w:r>
      <w:r w:rsidR="005474B8" w:rsidRPr="00D36945">
        <w:rPr>
          <w:rFonts w:ascii="Arial" w:hAnsi="Arial" w:cs="Arial"/>
          <w:b/>
          <w:bCs/>
          <w:color w:val="000000" w:themeColor="text1"/>
        </w:rPr>
        <w:t xml:space="preserve"> </w:t>
      </w:r>
      <w:r w:rsidR="005474B8" w:rsidRPr="00D36945">
        <w:t xml:space="preserve">Coastal Environments, Inc. (CEI), based in Baton Rouge, undertook a pilot study to examine landforms with a high probability to contain sites, both prehistoric and historic, in the Gulf of Mexico Outer Continental Shelf (OCS). </w:t>
      </w:r>
    </w:p>
    <w:p w14:paraId="253EA6C0" w14:textId="010153BF" w:rsidR="005474B8" w:rsidRPr="00D36945" w:rsidRDefault="00DE6E9D" w:rsidP="007E0567">
      <w:pPr>
        <w:spacing w:after="0"/>
      </w:pPr>
      <w:r w:rsidRPr="00D36945">
        <w:t xml:space="preserve">The emphasis on landscape features within the prehistoric predictive model exists because submerged, buried prehistoric archaeological sites are ephemeral and not likely to be detected using </w:t>
      </w:r>
      <w:r w:rsidR="00D44B77" w:rsidRPr="00D36945">
        <w:t xml:space="preserve">the </w:t>
      </w:r>
      <w:r w:rsidR="00362274" w:rsidRPr="00D36945">
        <w:t xml:space="preserve">geophysical </w:t>
      </w:r>
      <w:r w:rsidR="00AB1B31" w:rsidRPr="00D36945">
        <w:t xml:space="preserve">techniques associated with oil and gas exploration </w:t>
      </w:r>
      <w:r w:rsidR="00297135" w:rsidRPr="00D36945">
        <w:t xml:space="preserve">– such as seismic or even </w:t>
      </w:r>
      <w:proofErr w:type="spellStart"/>
      <w:r w:rsidR="00297135" w:rsidRPr="00D36945">
        <w:t>subbottom</w:t>
      </w:r>
      <w:proofErr w:type="spellEnd"/>
      <w:r w:rsidR="00297135" w:rsidRPr="00D36945">
        <w:t xml:space="preserve"> profiler methods</w:t>
      </w:r>
      <w:r w:rsidR="00362274" w:rsidRPr="00D36945">
        <w:t xml:space="preserve">. Those techniques, notably seismic, utilized frequencies/wavelengths incompatible with the detection of features at archaeological scales. </w:t>
      </w:r>
    </w:p>
    <w:p w14:paraId="6F8FE100" w14:textId="77777777" w:rsidR="00DE6E9D" w:rsidRPr="00D36945" w:rsidRDefault="00DE6E9D" w:rsidP="007E0567">
      <w:pPr>
        <w:spacing w:after="0"/>
      </w:pPr>
    </w:p>
    <w:p w14:paraId="7DB7A140" w14:textId="77777777" w:rsidR="0096622F" w:rsidRPr="00D36945" w:rsidRDefault="0096622F" w:rsidP="007E0567">
      <w:pPr>
        <w:spacing w:after="0"/>
        <w:rPr>
          <w:b/>
          <w:bCs/>
        </w:rPr>
      </w:pPr>
      <w:r w:rsidRPr="00D36945">
        <w:rPr>
          <w:b/>
          <w:bCs/>
        </w:rPr>
        <w:t>The ‘Why’ CRM studies are done on the OCS</w:t>
      </w:r>
      <w:r w:rsidR="0045780F" w:rsidRPr="00D36945">
        <w:rPr>
          <w:b/>
          <w:bCs/>
        </w:rPr>
        <w:t xml:space="preserve"> and ‘How’ </w:t>
      </w:r>
      <w:proofErr w:type="gramStart"/>
      <w:r w:rsidR="0045780F" w:rsidRPr="00D36945">
        <w:rPr>
          <w:b/>
          <w:bCs/>
        </w:rPr>
        <w:t>this involved geophysics</w:t>
      </w:r>
      <w:proofErr w:type="gramEnd"/>
    </w:p>
    <w:p w14:paraId="08B215F4" w14:textId="77777777" w:rsidR="0096622F" w:rsidRPr="00D36945" w:rsidRDefault="0096622F" w:rsidP="007E0567">
      <w:pPr>
        <w:spacing w:after="0"/>
      </w:pPr>
    </w:p>
    <w:p w14:paraId="3300F54D" w14:textId="139C8AC0" w:rsidR="00340BB6" w:rsidRPr="00D36945" w:rsidRDefault="00350EFE" w:rsidP="007E0567">
      <w:pPr>
        <w:spacing w:after="0"/>
      </w:pPr>
      <w:r w:rsidRPr="00D36945">
        <w:t>A very little history</w:t>
      </w:r>
      <w:r w:rsidR="000F7012" w:rsidRPr="00D36945">
        <w:t xml:space="preserve"> vignette</w:t>
      </w:r>
      <w:r w:rsidRPr="00D36945">
        <w:t xml:space="preserve">. </w:t>
      </w:r>
      <w:r w:rsidR="004973E2" w:rsidRPr="00D36945">
        <w:t>Offshore oil and gas exploration, in the GOM, began in 1938 with the first platform built by Brown &amp; Root Marine Operators in 14-feet</w:t>
      </w:r>
      <w:r w:rsidR="00717684" w:rsidRPr="00D36945">
        <w:t xml:space="preserve"> (3 m)</w:t>
      </w:r>
      <w:r w:rsidR="004973E2" w:rsidRPr="00D36945">
        <w:t xml:space="preserve"> of water about a mile offshore. The chosen drilling site was a 320 by 180-foot </w:t>
      </w:r>
      <w:r w:rsidR="00456C38" w:rsidRPr="00D36945">
        <w:t xml:space="preserve">(96 x 55 m) </w:t>
      </w:r>
      <w:r w:rsidR="004973E2" w:rsidRPr="00D36945">
        <w:t xml:space="preserve">freestanding wooden deck </w:t>
      </w:r>
      <w:r w:rsidR="003672FE" w:rsidRPr="00D36945">
        <w:t>near Creole, Louisiana (American Oil &amp; Gas Historical Society).</w:t>
      </w:r>
      <w:r w:rsidR="00717684" w:rsidRPr="00D36945">
        <w:t xml:space="preserve">  </w:t>
      </w:r>
      <w:r w:rsidR="00911605" w:rsidRPr="00D36945">
        <w:t xml:space="preserve">The State and Federal governments eventually </w:t>
      </w:r>
      <w:r w:rsidR="00340BB6" w:rsidRPr="00D36945">
        <w:t>took over the sale of</w:t>
      </w:r>
      <w:r w:rsidR="00911605" w:rsidRPr="00D36945">
        <w:t xml:space="preserve"> leasing rights for </w:t>
      </w:r>
      <w:r w:rsidR="00340BB6" w:rsidRPr="00D36945">
        <w:t xml:space="preserve">minerals </w:t>
      </w:r>
      <w:r w:rsidR="00911605" w:rsidRPr="00D36945">
        <w:t>exploration and, after passage of the National Environmental Policy Act (NEPA) in 1969, implemented environmental prot</w:t>
      </w:r>
      <w:r w:rsidR="0055499B" w:rsidRPr="00D36945">
        <w:t>ection required, under NEPA, in</w:t>
      </w:r>
      <w:r w:rsidR="00911605" w:rsidRPr="00D36945">
        <w:t xml:space="preserve"> the GOM. Since NEPA defined the environment as biological, physical and cultural, historic and prehistoric “cultural </w:t>
      </w:r>
      <w:r w:rsidR="00911605" w:rsidRPr="00D36945">
        <w:lastRenderedPageBreak/>
        <w:t>resources”</w:t>
      </w:r>
      <w:r w:rsidR="007F2A50" w:rsidRPr="00D36945">
        <w:t xml:space="preserve"> as they </w:t>
      </w:r>
      <w:r w:rsidR="00911605" w:rsidRPr="00D36945">
        <w:t xml:space="preserve">came </w:t>
      </w:r>
      <w:r w:rsidR="007F2A50" w:rsidRPr="00D36945">
        <w:t>to be called</w:t>
      </w:r>
      <w:r w:rsidR="00F2680D" w:rsidRPr="00D36945">
        <w:t>, Federal</w:t>
      </w:r>
      <w:r w:rsidR="00911605" w:rsidRPr="00D36945">
        <w:t xml:space="preserve"> agencies – Bureau of Land Management (BLM), primarily – developed policy</w:t>
      </w:r>
      <w:r w:rsidR="003C7E09" w:rsidRPr="00D36945">
        <w:t>, pursuant to the National Historic Preservation Act (NHPA),</w:t>
      </w:r>
      <w:r w:rsidR="00911605" w:rsidRPr="00D36945">
        <w:t xml:space="preserve"> in their regard.  The Minerals Management Agency</w:t>
      </w:r>
      <w:r w:rsidR="00566C8A" w:rsidRPr="00D36945">
        <w:t xml:space="preserve"> </w:t>
      </w:r>
      <w:r w:rsidR="00456C38" w:rsidRPr="00D36945">
        <w:t>(MMS)</w:t>
      </w:r>
      <w:r w:rsidR="00911605" w:rsidRPr="00D36945">
        <w:t xml:space="preserve"> supplanted BLM </w:t>
      </w:r>
      <w:r w:rsidR="00CA62E7" w:rsidRPr="00D36945">
        <w:t>regarding</w:t>
      </w:r>
      <w:r w:rsidR="00911605" w:rsidRPr="00D36945">
        <w:t xml:space="preserve"> offshore mineral development and since </w:t>
      </w:r>
      <w:r w:rsidR="007F2A50" w:rsidRPr="00D36945">
        <w:t>20</w:t>
      </w:r>
      <w:r w:rsidR="00DB4946" w:rsidRPr="00D36945">
        <w:t>11</w:t>
      </w:r>
      <w:r w:rsidR="007F2A50" w:rsidRPr="00D36945">
        <w:t>;</w:t>
      </w:r>
      <w:r w:rsidR="00911605" w:rsidRPr="00D36945">
        <w:t xml:space="preserve"> the Bureau of Ocean Energy Management (BOEM) provides enforcement of Federal policies for</w:t>
      </w:r>
      <w:r w:rsidR="00DB4946" w:rsidRPr="00D36945">
        <w:t xml:space="preserve"> submerged cultural</w:t>
      </w:r>
      <w:r w:rsidR="00911605" w:rsidRPr="00D36945">
        <w:t xml:space="preserve"> resources. </w:t>
      </w:r>
      <w:r w:rsidR="00782D12" w:rsidRPr="00D36945">
        <w:t xml:space="preserve"> </w:t>
      </w:r>
      <w:proofErr w:type="spellStart"/>
      <w:r w:rsidR="00782D12" w:rsidRPr="00D36945">
        <w:t>Stright</w:t>
      </w:r>
      <w:proofErr w:type="spellEnd"/>
      <w:r w:rsidR="00782D12" w:rsidRPr="00D36945">
        <w:t xml:space="preserve">, </w:t>
      </w:r>
      <w:r w:rsidR="00456C38" w:rsidRPr="00D36945">
        <w:t>working at MMS,</w:t>
      </w:r>
      <w:r w:rsidR="00566C8A" w:rsidRPr="00D36945">
        <w:t xml:space="preserve"> </w:t>
      </w:r>
      <w:r w:rsidR="00782D12" w:rsidRPr="00D36945">
        <w:t xml:space="preserve">in 1981 and 1982, was one of the first </w:t>
      </w:r>
      <w:r w:rsidR="005B70DB" w:rsidRPr="00D36945">
        <w:t xml:space="preserve">Federal </w:t>
      </w:r>
      <w:r w:rsidR="00782D12" w:rsidRPr="00D36945">
        <w:t>archaeologists to address management of submerged cultural resources on the OCS (</w:t>
      </w:r>
      <w:proofErr w:type="spellStart"/>
      <w:r w:rsidR="00782D12" w:rsidRPr="00D36945">
        <w:t>Stright</w:t>
      </w:r>
      <w:proofErr w:type="spellEnd"/>
      <w:r w:rsidR="00782D12" w:rsidRPr="00D36945">
        <w:t>, 1981</w:t>
      </w:r>
      <w:r w:rsidR="005B70DB" w:rsidRPr="00D36945">
        <w:t>; 1982</w:t>
      </w:r>
      <w:r w:rsidR="00782D12" w:rsidRPr="00D36945">
        <w:t>).</w:t>
      </w:r>
    </w:p>
    <w:p w14:paraId="46CF65A3" w14:textId="77777777" w:rsidR="00911605" w:rsidRPr="00D36945" w:rsidRDefault="00911605" w:rsidP="007E0567">
      <w:pPr>
        <w:spacing w:after="0"/>
      </w:pPr>
    </w:p>
    <w:p w14:paraId="1D7AEFD0" w14:textId="1E6F6637" w:rsidR="00230978" w:rsidRPr="00D36945" w:rsidRDefault="00230978" w:rsidP="00230978">
      <w:pPr>
        <w:spacing w:after="0"/>
      </w:pPr>
      <w:r w:rsidRPr="00D36945">
        <w:t xml:space="preserve">Minerals Management Service required OCS lessees and operators and pipeline right-of-way </w:t>
      </w:r>
    </w:p>
    <w:p w14:paraId="104ED0FD" w14:textId="4154E131" w:rsidR="0096622F" w:rsidRPr="00D36945" w:rsidRDefault="00230978" w:rsidP="00230978">
      <w:pPr>
        <w:spacing w:after="0"/>
      </w:pPr>
      <w:r w:rsidRPr="00D36945">
        <w:t xml:space="preserve">holders to conduct surveys within those areas of high archaeological potential, as determined by studies funded by </w:t>
      </w:r>
      <w:r w:rsidR="005312C2" w:rsidRPr="00D36945">
        <w:t>MMS, and</w:t>
      </w:r>
      <w:r w:rsidRPr="00D36945">
        <w:t xml:space="preserve"> to submit the results to MMS.  Federal regulations require these operators to include archaeological resource reports with their Exploration Plans (EP), Development Operations Coordination Documents (DOCD), and pipeline applications. The purpose of those reports was (and is) to provide information for use in determining the potential existence of submerged archaeological resources that may be affected by their proposed operations. The subsequent reports were based primarily on an assessment of data obtained from </w:t>
      </w:r>
      <w:r w:rsidRPr="00D36945">
        <w:rPr>
          <w:i/>
        </w:rPr>
        <w:t xml:space="preserve">remote-sensing surveys </w:t>
      </w:r>
      <w:r w:rsidRPr="00D36945">
        <w:t>(author’s italics).</w:t>
      </w:r>
      <w:r w:rsidR="007C2639" w:rsidRPr="00D36945">
        <w:t xml:space="preserve"> These remote sensing surveys all included shallow seismic profiling as well as side scan sonar and magnetometry.  So, from the inception of the management of submerged cultural resources on the OCS, geophysics played a leading role in site detection and characterization.</w:t>
      </w:r>
    </w:p>
    <w:p w14:paraId="3AB425E5" w14:textId="77777777" w:rsidR="008A69FE" w:rsidRPr="00D36945" w:rsidRDefault="008A69FE" w:rsidP="007E0567">
      <w:pPr>
        <w:spacing w:after="0"/>
        <w:rPr>
          <w:b/>
          <w:bCs/>
        </w:rPr>
      </w:pPr>
    </w:p>
    <w:p w14:paraId="2C1E8D92" w14:textId="682293F9" w:rsidR="0096622F" w:rsidRPr="00D36945" w:rsidRDefault="00A633CA" w:rsidP="007E0567">
      <w:pPr>
        <w:spacing w:after="0"/>
        <w:rPr>
          <w:b/>
          <w:bCs/>
        </w:rPr>
      </w:pPr>
      <w:r w:rsidRPr="00D36945">
        <w:rPr>
          <w:b/>
          <w:bCs/>
        </w:rPr>
        <w:t>Evolution of a</w:t>
      </w:r>
      <w:r w:rsidR="00C86C56" w:rsidRPr="00D36945">
        <w:rPr>
          <w:b/>
          <w:bCs/>
        </w:rPr>
        <w:t xml:space="preserve"> Seismic-based Methodology</w:t>
      </w:r>
    </w:p>
    <w:p w14:paraId="1193A83A" w14:textId="77777777" w:rsidR="003B2659" w:rsidRPr="00D36945" w:rsidRDefault="003B2659" w:rsidP="007E0567">
      <w:pPr>
        <w:spacing w:after="0"/>
      </w:pPr>
    </w:p>
    <w:p w14:paraId="01F12243" w14:textId="6BE76DA1" w:rsidR="000660AD" w:rsidRPr="00D36945" w:rsidRDefault="000660AD" w:rsidP="000660AD">
      <w:pPr>
        <w:spacing w:after="0"/>
      </w:pPr>
      <w:r w:rsidRPr="00D36945">
        <w:t xml:space="preserve">As </w:t>
      </w:r>
      <w:proofErr w:type="spellStart"/>
      <w:r w:rsidRPr="00D36945">
        <w:t>Faught</w:t>
      </w:r>
      <w:proofErr w:type="spellEnd"/>
      <w:r w:rsidRPr="00D36945">
        <w:t xml:space="preserve"> and Joy (2019) note, the continental shelf is a vast submerged landscape with abundant evidence for paleo-drainage systems and potential for sites, but it is a large, complex, and dynamic expanse to study. Identifying submerged sites is dependent upon landforms that remained minimally disturbed by the destructive processes of </w:t>
      </w:r>
      <w:r w:rsidR="00350EFE" w:rsidRPr="00D36945">
        <w:t xml:space="preserve">marine </w:t>
      </w:r>
      <w:r w:rsidRPr="00D36945">
        <w:t>transgression. The potential for the survival of transgressed sites has been confirmed on eastern and western continental shelves as well as</w:t>
      </w:r>
      <w:r w:rsidR="00C000B6" w:rsidRPr="00D36945">
        <w:t xml:space="preserve"> the Gulf of Mexico (</w:t>
      </w:r>
      <w:proofErr w:type="spellStart"/>
      <w:r w:rsidRPr="00D36945">
        <w:t>Faught</w:t>
      </w:r>
      <w:proofErr w:type="spellEnd"/>
      <w:r w:rsidR="00C000B6" w:rsidRPr="00D36945">
        <w:t xml:space="preserve"> and </w:t>
      </w:r>
      <w:proofErr w:type="spellStart"/>
      <w:r w:rsidR="00C000B6" w:rsidRPr="00D36945">
        <w:t>Gusick</w:t>
      </w:r>
      <w:proofErr w:type="spellEnd"/>
      <w:r w:rsidRPr="00D36945">
        <w:t xml:space="preserve"> 2011; Masters 1983; Masters an</w:t>
      </w:r>
      <w:r w:rsidR="003F2D99" w:rsidRPr="00D36945">
        <w:t xml:space="preserve">d </w:t>
      </w:r>
      <w:proofErr w:type="spellStart"/>
      <w:r w:rsidR="003F2D99" w:rsidRPr="00D36945">
        <w:t>Flemming</w:t>
      </w:r>
      <w:proofErr w:type="spellEnd"/>
      <w:r w:rsidR="003F2D99" w:rsidRPr="00D36945">
        <w:t xml:space="preserve"> 1983; Stanford et al</w:t>
      </w:r>
      <w:r w:rsidRPr="00D36945">
        <w:t xml:space="preserve"> 2014; </w:t>
      </w:r>
      <w:proofErr w:type="spellStart"/>
      <w:r w:rsidRPr="00D36945">
        <w:t>Stright</w:t>
      </w:r>
      <w:proofErr w:type="spellEnd"/>
      <w:r w:rsidRPr="00D36945">
        <w:t xml:space="preserve"> 1995). </w:t>
      </w:r>
    </w:p>
    <w:p w14:paraId="1ABC10A0" w14:textId="77777777" w:rsidR="000660AD" w:rsidRPr="00D36945" w:rsidRDefault="000660AD" w:rsidP="000660AD">
      <w:pPr>
        <w:spacing w:after="0"/>
      </w:pPr>
    </w:p>
    <w:p w14:paraId="3BD68B04" w14:textId="3532FCC6" w:rsidR="00AA78E5" w:rsidRPr="00D36945" w:rsidRDefault="00FB5119" w:rsidP="00273117">
      <w:pPr>
        <w:spacing w:after="0"/>
      </w:pPr>
      <w:r w:rsidRPr="00D36945">
        <w:t>I concur</w:t>
      </w:r>
      <w:r w:rsidR="00273117" w:rsidRPr="00D36945">
        <w:t xml:space="preserve"> with </w:t>
      </w:r>
      <w:proofErr w:type="spellStart"/>
      <w:r w:rsidR="00273117" w:rsidRPr="00D36945">
        <w:t>Faught</w:t>
      </w:r>
      <w:proofErr w:type="spellEnd"/>
      <w:r w:rsidR="00273117" w:rsidRPr="00D36945">
        <w:t xml:space="preserve"> and Joy (</w:t>
      </w:r>
      <w:r w:rsidR="000660AD" w:rsidRPr="00D36945">
        <w:t>supra</w:t>
      </w:r>
      <w:r w:rsidR="00273117" w:rsidRPr="00D36945">
        <w:t xml:space="preserve">) </w:t>
      </w:r>
      <w:proofErr w:type="gramStart"/>
      <w:r w:rsidR="00071BCA" w:rsidRPr="00D36945">
        <w:t>with regard to</w:t>
      </w:r>
      <w:proofErr w:type="gramEnd"/>
      <w:r w:rsidR="00273117" w:rsidRPr="00D36945">
        <w:t xml:space="preserve"> the beginning of </w:t>
      </w:r>
      <w:r w:rsidRPr="00D36945">
        <w:t>cultural resources management (</w:t>
      </w:r>
      <w:r w:rsidR="00273117" w:rsidRPr="00D36945">
        <w:t>CRM</w:t>
      </w:r>
      <w:r w:rsidRPr="00D36945">
        <w:t>)</w:t>
      </w:r>
      <w:r w:rsidR="00273117" w:rsidRPr="00D36945">
        <w:t xml:space="preserve"> contributions and </w:t>
      </w:r>
      <w:r w:rsidRPr="00D36945">
        <w:t xml:space="preserve">the use of a </w:t>
      </w:r>
      <w:r w:rsidR="00273117" w:rsidRPr="00D36945">
        <w:t>geoarchaeological focus for submerged pre-contact sites. CEI</w:t>
      </w:r>
      <w:r w:rsidR="00E8222B" w:rsidRPr="00D36945">
        <w:t xml:space="preserve"> in their seminal study of the paleo-Sabine River valley for prehistoric sites used s</w:t>
      </w:r>
      <w:r w:rsidR="00F61295" w:rsidRPr="00D36945">
        <w:t>eismic data were collected using a hul</w:t>
      </w:r>
      <w:r w:rsidR="00FE0381" w:rsidRPr="00D36945">
        <w:t xml:space="preserve">l-mounted 3.5 kHz </w:t>
      </w:r>
      <w:proofErr w:type="spellStart"/>
      <w:r w:rsidR="00FE0381" w:rsidRPr="00D36945">
        <w:t>subbottom</w:t>
      </w:r>
      <w:proofErr w:type="spellEnd"/>
      <w:r w:rsidR="00FE0381" w:rsidRPr="00D36945">
        <w:t xml:space="preserve"> pro</w:t>
      </w:r>
      <w:r w:rsidR="00F61295" w:rsidRPr="00D36945">
        <w:t xml:space="preserve">filer </w:t>
      </w:r>
      <w:r w:rsidR="009E09C8" w:rsidRPr="00D36945">
        <w:t>system (</w:t>
      </w:r>
      <w:r w:rsidR="00183144" w:rsidRPr="00D36945">
        <w:t>SBP)</w:t>
      </w:r>
      <w:r w:rsidR="00F61295" w:rsidRPr="00D36945">
        <w:t xml:space="preserve"> (O.R.E. Model 140 Pinger)</w:t>
      </w:r>
      <w:r w:rsidR="00E8222B" w:rsidRPr="00D36945">
        <w:t xml:space="preserve"> (CEI, </w:t>
      </w:r>
      <w:r w:rsidR="00B374A6" w:rsidRPr="00D36945">
        <w:t>1986) (</w:t>
      </w:r>
      <w:r w:rsidR="00723BCB" w:rsidRPr="00D36945">
        <w:t>fig. 1)</w:t>
      </w:r>
      <w:r w:rsidR="00F61295" w:rsidRPr="00D36945">
        <w:t>. This system provided excellent resolution of the upper 21 meters of sediment.</w:t>
      </w:r>
      <w:r w:rsidR="00E8222B" w:rsidRPr="00D36945">
        <w:t xml:space="preserve"> A</w:t>
      </w:r>
      <w:r w:rsidR="00F61295" w:rsidRPr="00D36945">
        <w:t xml:space="preserve"> 100 to 300 joule seismic system (O.R.E. Boomer) was added to supplement the 3.5 </w:t>
      </w:r>
      <w:r w:rsidR="00E8222B" w:rsidRPr="00D36945">
        <w:t>kHz data. That</w:t>
      </w:r>
      <w:r w:rsidR="00F61295" w:rsidRPr="00D36945">
        <w:t xml:space="preserve"> system provided more penetration (46 to 76 meters</w:t>
      </w:r>
      <w:r w:rsidR="00E8222B" w:rsidRPr="00D36945">
        <w:t>)</w:t>
      </w:r>
      <w:r w:rsidR="00F61295" w:rsidRPr="00D36945">
        <w:t xml:space="preserve"> </w:t>
      </w:r>
      <w:r w:rsidR="00E8222B" w:rsidRPr="00D36945">
        <w:t xml:space="preserve">with </w:t>
      </w:r>
      <w:r w:rsidR="00F61295" w:rsidRPr="00D36945">
        <w:t>less resolution than the 3.5 kHz system. Data from the</w:t>
      </w:r>
      <w:r w:rsidR="00E8222B" w:rsidRPr="00D36945">
        <w:t xml:space="preserve"> two different seismic systems we</w:t>
      </w:r>
      <w:r w:rsidR="00F61295" w:rsidRPr="00D36945">
        <w:t>re complementary and</w:t>
      </w:r>
      <w:r w:rsidR="00E8222B" w:rsidRPr="00D36945">
        <w:t xml:space="preserve"> pro</w:t>
      </w:r>
      <w:r w:rsidR="00F61295" w:rsidRPr="00D36945">
        <w:t>vide</w:t>
      </w:r>
      <w:r w:rsidR="00E8222B" w:rsidRPr="00D36945">
        <w:t>d</w:t>
      </w:r>
      <w:r w:rsidR="00F61295" w:rsidRPr="00D36945">
        <w:t xml:space="preserve"> increased interpretive capabilities</w:t>
      </w:r>
      <w:r w:rsidR="00E8222B" w:rsidRPr="00D36945">
        <w:t xml:space="preserve"> to the researchers</w:t>
      </w:r>
      <w:r w:rsidR="00F61295" w:rsidRPr="00D36945">
        <w:t>.</w:t>
      </w:r>
      <w:r w:rsidR="00C86C56" w:rsidRPr="00D36945">
        <w:t xml:space="preserve"> </w:t>
      </w:r>
      <w:r w:rsidR="00183144" w:rsidRPr="00D36945">
        <w:t xml:space="preserve">These studies were enabled by </w:t>
      </w:r>
      <w:r w:rsidR="00B8771F" w:rsidRPr="00D36945">
        <w:t>MMS (</w:t>
      </w:r>
      <w:proofErr w:type="spellStart"/>
      <w:r w:rsidR="00B8771F" w:rsidRPr="00D36945">
        <w:t>Stright</w:t>
      </w:r>
      <w:proofErr w:type="spellEnd"/>
      <w:r w:rsidR="00B8771F" w:rsidRPr="00D36945">
        <w:t xml:space="preserve">, 1986 </w:t>
      </w:r>
      <w:proofErr w:type="spellStart"/>
      <w:proofErr w:type="gramStart"/>
      <w:r w:rsidR="00E96F43" w:rsidRPr="00D36945">
        <w:t>a,b</w:t>
      </w:r>
      <w:proofErr w:type="spellEnd"/>
      <w:proofErr w:type="gramEnd"/>
      <w:r w:rsidR="00183144" w:rsidRPr="00D36945">
        <w:t>), and this methodology, SBP remote sensing and testing reflectors with coring to determine their composition, remains as a fundamental approach.</w:t>
      </w:r>
    </w:p>
    <w:p w14:paraId="2416A6D4" w14:textId="77777777" w:rsidR="00B374A6" w:rsidRPr="00D36945" w:rsidRDefault="00B374A6" w:rsidP="007E0567">
      <w:pPr>
        <w:spacing w:after="0"/>
      </w:pPr>
    </w:p>
    <w:p w14:paraId="028C5F85" w14:textId="4C619581" w:rsidR="00C73221" w:rsidRPr="00D36945" w:rsidRDefault="00991AD3" w:rsidP="007E0567">
      <w:pPr>
        <w:spacing w:after="0"/>
      </w:pPr>
      <w:r w:rsidRPr="00D36945">
        <w:lastRenderedPageBreak/>
        <w:t xml:space="preserve">In the Sabine River Valley study, the </w:t>
      </w:r>
      <w:r w:rsidR="00B374A6" w:rsidRPr="00D36945">
        <w:t xml:space="preserve">SBP </w:t>
      </w:r>
      <w:r w:rsidRPr="00D36945">
        <w:t>data produced excellent examples of fluvial terraces, preserved natural levees, point bars, and tributaries at their confluence with the major river valley</w:t>
      </w:r>
      <w:r w:rsidR="00E00A2F" w:rsidRPr="00D36945">
        <w:t xml:space="preserve"> (fig. 2)</w:t>
      </w:r>
      <w:r w:rsidRPr="00D36945">
        <w:t>. CEI then colle</w:t>
      </w:r>
      <w:r w:rsidR="00C271C1" w:rsidRPr="00D36945">
        <w:t>cted s</w:t>
      </w:r>
      <w:r w:rsidRPr="00D36945">
        <w:t>eventy-</w:t>
      </w:r>
      <w:r w:rsidR="00070499" w:rsidRPr="00D36945">
        <w:t xml:space="preserve">seven </w:t>
      </w:r>
      <w:proofErr w:type="spellStart"/>
      <w:r w:rsidR="00C271C1" w:rsidRPr="00D36945">
        <w:t>vibracores</w:t>
      </w:r>
      <w:proofErr w:type="spellEnd"/>
      <w:r w:rsidR="00C271C1" w:rsidRPr="00D36945">
        <w:t xml:space="preserve"> within</w:t>
      </w:r>
      <w:r w:rsidRPr="00D36945">
        <w:t xml:space="preserve"> five areas which, based on the seismic data, were assessed as having the highest potential for </w:t>
      </w:r>
      <w:r w:rsidR="00C271C1" w:rsidRPr="00D36945">
        <w:t>preserved archaeological</w:t>
      </w:r>
      <w:r w:rsidRPr="00D36945">
        <w:t xml:space="preserve"> sites. The cores were collected using a 12-meter pneumatically driven </w:t>
      </w:r>
      <w:proofErr w:type="spellStart"/>
      <w:r w:rsidRPr="00D36945">
        <w:t>vibracorer</w:t>
      </w:r>
      <w:proofErr w:type="spellEnd"/>
      <w:r w:rsidRPr="00D36945">
        <w:t xml:space="preserve"> operating from a jack-up barge. The cores were split, photographed, and logged. Samples were then extracted for grain size, point count, palynological, foraminiferal, geochemical, and Carbon-14 analyses. The gross morphology of the split cores</w:t>
      </w:r>
      <w:r w:rsidR="00E00A2F" w:rsidRPr="00D36945">
        <w:t xml:space="preserve"> (fig. 3)</w:t>
      </w:r>
      <w:r w:rsidRPr="00D36945">
        <w:t xml:space="preserve">, the palynological and foraminiferal analyses confirmed the initial seismic interpretations of the river valley’s geomorphic history. The transitional sequence from fluvial to estuarine to marine environment, as sea level rose during the Holocene transgression, were represented by distinct, well-preserved </w:t>
      </w:r>
      <w:proofErr w:type="spellStart"/>
      <w:r w:rsidRPr="00D36945">
        <w:t>lithosomes</w:t>
      </w:r>
      <w:proofErr w:type="spellEnd"/>
      <w:r w:rsidR="00680E09" w:rsidRPr="00D36945">
        <w:t xml:space="preserve"> aka </w:t>
      </w:r>
      <w:r w:rsidR="00E9172B" w:rsidRPr="00D36945">
        <w:t>“</w:t>
      </w:r>
      <w:r w:rsidR="00680E09" w:rsidRPr="00D36945">
        <w:t>facies</w:t>
      </w:r>
      <w:r w:rsidRPr="00D36945">
        <w:t>.</w:t>
      </w:r>
      <w:r w:rsidR="00E9172B" w:rsidRPr="00D36945">
        <w:t>”</w:t>
      </w:r>
      <w:r w:rsidRPr="00D36945">
        <w:t xml:space="preserve"> The excellent preservation of the </w:t>
      </w:r>
      <w:proofErr w:type="spellStart"/>
      <w:r w:rsidRPr="00D36945">
        <w:t>lithosomes</w:t>
      </w:r>
      <w:proofErr w:type="spellEnd"/>
      <w:r w:rsidRPr="00D36945">
        <w:t xml:space="preserve"> within the ancient Sabine River Valley suggested the preservation of archaeological sites that were subsequently identified by use of the proxies defined in the</w:t>
      </w:r>
      <w:r w:rsidR="0083552C" w:rsidRPr="00D36945">
        <w:t>ir</w:t>
      </w:r>
      <w:r w:rsidRPr="00D36945">
        <w:t xml:space="preserve"> predictive model</w:t>
      </w:r>
      <w:r w:rsidR="008542E2" w:rsidRPr="00D36945">
        <w:t xml:space="preserve"> (fig. 2)</w:t>
      </w:r>
      <w:r w:rsidR="0083552C" w:rsidRPr="00D36945">
        <w:t>.</w:t>
      </w:r>
      <w:r w:rsidRPr="00D36945">
        <w:t xml:space="preserve"> </w:t>
      </w:r>
    </w:p>
    <w:p w14:paraId="5E391056" w14:textId="77777777" w:rsidR="00C73221" w:rsidRPr="00D36945" w:rsidRDefault="00C73221" w:rsidP="007E0567">
      <w:pPr>
        <w:spacing w:after="0"/>
      </w:pPr>
    </w:p>
    <w:p w14:paraId="4E3494BA" w14:textId="77777777" w:rsidR="00A671CC" w:rsidRPr="00D36945" w:rsidRDefault="00B47A98" w:rsidP="007E0567">
      <w:pPr>
        <w:spacing w:after="0"/>
      </w:pPr>
      <w:r w:rsidRPr="00D36945">
        <w:t xml:space="preserve">            </w:t>
      </w:r>
      <w:r w:rsidR="00EA75D8" w:rsidRPr="00D36945">
        <w:t xml:space="preserve"> </w:t>
      </w:r>
      <w:r w:rsidRPr="00D36945">
        <w:t xml:space="preserve">    </w:t>
      </w:r>
      <w:r w:rsidR="00936AC6" w:rsidRPr="00D36945">
        <w:t xml:space="preserve">   </w:t>
      </w:r>
      <w:r w:rsidRPr="00D36945">
        <w:t xml:space="preserve">       </w:t>
      </w:r>
      <w:r w:rsidR="00EA75D8" w:rsidRPr="00D36945">
        <w:t xml:space="preserve">  </w:t>
      </w:r>
      <w:r w:rsidRPr="00D36945">
        <w:rPr>
          <w:noProof/>
        </w:rPr>
        <w:drawing>
          <wp:inline distT="0" distB="0" distL="0" distR="0" wp14:anchorId="449A32AC" wp14:editId="6A96C467">
            <wp:extent cx="3188132" cy="1828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88132" cy="1828800"/>
                    </a:xfrm>
                    <a:prstGeom prst="rect">
                      <a:avLst/>
                    </a:prstGeom>
                    <a:noFill/>
                    <a:ln>
                      <a:noFill/>
                    </a:ln>
                    <a:effectLst/>
                  </pic:spPr>
                </pic:pic>
              </a:graphicData>
            </a:graphic>
          </wp:inline>
        </w:drawing>
      </w:r>
    </w:p>
    <w:p w14:paraId="523A7A1D" w14:textId="77777777" w:rsidR="00A671CC" w:rsidRPr="00D36945" w:rsidRDefault="00A671CC" w:rsidP="007E0567">
      <w:pPr>
        <w:spacing w:after="0"/>
      </w:pPr>
    </w:p>
    <w:p w14:paraId="286B7C82" w14:textId="77777777" w:rsidR="00A671CC" w:rsidRPr="00D36945" w:rsidRDefault="00B47A98" w:rsidP="007E0567">
      <w:pPr>
        <w:spacing w:after="0"/>
      </w:pPr>
      <w:r w:rsidRPr="00D36945">
        <w:t xml:space="preserve">Fig. 1. A “boomer” </w:t>
      </w:r>
      <w:proofErr w:type="spellStart"/>
      <w:r w:rsidRPr="00D36945">
        <w:t>pinger-subbottom</w:t>
      </w:r>
      <w:proofErr w:type="spellEnd"/>
      <w:r w:rsidRPr="00D36945">
        <w:t xml:space="preserve"> profiler used in the CEI study. Courtesy Charles Pearson.</w:t>
      </w:r>
    </w:p>
    <w:p w14:paraId="3E945620" w14:textId="77777777" w:rsidR="00AE4911" w:rsidRPr="00D36945" w:rsidRDefault="00AE4911" w:rsidP="007E0567">
      <w:pPr>
        <w:spacing w:after="0"/>
      </w:pPr>
    </w:p>
    <w:p w14:paraId="5BB8EDBA" w14:textId="77777777" w:rsidR="00AE4911" w:rsidRPr="00D36945" w:rsidRDefault="00EA75D8" w:rsidP="007E0567">
      <w:pPr>
        <w:spacing w:after="0"/>
      </w:pPr>
      <w:r w:rsidRPr="00D36945">
        <w:t xml:space="preserve">          </w:t>
      </w:r>
      <w:r w:rsidRPr="00D36945">
        <w:rPr>
          <w:noProof/>
        </w:rPr>
        <w:drawing>
          <wp:inline distT="0" distB="0" distL="0" distR="0" wp14:anchorId="34F98E0B" wp14:editId="64CB01AD">
            <wp:extent cx="4726869" cy="2743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26869" cy="2743200"/>
                    </a:xfrm>
                    <a:prstGeom prst="rect">
                      <a:avLst/>
                    </a:prstGeom>
                    <a:noFill/>
                    <a:ln>
                      <a:noFill/>
                    </a:ln>
                  </pic:spPr>
                </pic:pic>
              </a:graphicData>
            </a:graphic>
          </wp:inline>
        </w:drawing>
      </w:r>
    </w:p>
    <w:p w14:paraId="6084EC2F" w14:textId="77777777" w:rsidR="00AE4911" w:rsidRPr="00D36945" w:rsidRDefault="00AE4911" w:rsidP="007E0567">
      <w:pPr>
        <w:spacing w:after="0"/>
      </w:pPr>
    </w:p>
    <w:p w14:paraId="6665AB54" w14:textId="77777777" w:rsidR="00AE4911" w:rsidRPr="00D36945" w:rsidRDefault="00EA75D8" w:rsidP="007E0567">
      <w:pPr>
        <w:spacing w:after="0"/>
      </w:pPr>
      <w:r w:rsidRPr="00D36945">
        <w:lastRenderedPageBreak/>
        <w:t xml:space="preserve">Fig 2. Acoustical profile and schematic view of sonar images produced by an acoustic </w:t>
      </w:r>
      <w:proofErr w:type="spellStart"/>
      <w:r w:rsidRPr="00D36945">
        <w:t>subbottom</w:t>
      </w:r>
      <w:proofErr w:type="spellEnd"/>
      <w:r w:rsidRPr="00D36945">
        <w:t xml:space="preserve"> profiler of a drowned paleochannel in 15 m water depth in the Gulf of Mexico. Sediment </w:t>
      </w:r>
      <w:proofErr w:type="spellStart"/>
      <w:r w:rsidRPr="00D36945">
        <w:t>vibracore</w:t>
      </w:r>
      <w:proofErr w:type="spellEnd"/>
      <w:r w:rsidRPr="00D36945">
        <w:t xml:space="preserve"> locations are </w:t>
      </w:r>
      <w:proofErr w:type="spellStart"/>
      <w:r w:rsidRPr="00D36945">
        <w:t>ndicated</w:t>
      </w:r>
      <w:proofErr w:type="spellEnd"/>
      <w:r w:rsidRPr="00D36945">
        <w:t>. This ancient estuary is illustrated its drowning at transgression ca. 9000 BP. (Pearson, et al., 2008)</w:t>
      </w:r>
    </w:p>
    <w:p w14:paraId="656A90B4" w14:textId="77777777" w:rsidR="00AE4911" w:rsidRPr="00D36945" w:rsidRDefault="00AE4911" w:rsidP="007E0567">
      <w:pPr>
        <w:spacing w:after="0"/>
      </w:pPr>
    </w:p>
    <w:p w14:paraId="443E2567" w14:textId="77777777" w:rsidR="005B64EF" w:rsidRPr="00D36945" w:rsidRDefault="0052385F" w:rsidP="007E0567">
      <w:pPr>
        <w:spacing w:after="0"/>
      </w:pPr>
      <w:r w:rsidRPr="00D36945">
        <w:rPr>
          <w:noProof/>
        </w:rPr>
        <w:t xml:space="preserve">          </w:t>
      </w:r>
      <w:r w:rsidR="00A768B3" w:rsidRPr="00D36945">
        <w:rPr>
          <w:noProof/>
        </w:rPr>
        <w:t xml:space="preserve">         </w:t>
      </w:r>
      <w:r w:rsidR="005B64EF" w:rsidRPr="00D36945">
        <w:rPr>
          <w:noProof/>
        </w:rPr>
        <w:drawing>
          <wp:inline distT="0" distB="0" distL="0" distR="0" wp14:anchorId="5B0C4734" wp14:editId="01146B50">
            <wp:extent cx="2163182" cy="3200400"/>
            <wp:effectExtent l="0" t="0" r="0" b="0"/>
            <wp:docPr id="81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59876"/>
                    <a:stretch/>
                  </pic:blipFill>
                  <pic:spPr bwMode="auto">
                    <a:xfrm>
                      <a:off x="0" y="0"/>
                      <a:ext cx="2163182" cy="3200400"/>
                    </a:xfrm>
                    <a:prstGeom prst="rect">
                      <a:avLst/>
                    </a:prstGeom>
                    <a:noFill/>
                  </pic:spPr>
                </pic:pic>
              </a:graphicData>
            </a:graphic>
          </wp:inline>
        </w:drawing>
      </w:r>
      <w:r w:rsidR="005B64EF" w:rsidRPr="00D36945">
        <w:rPr>
          <w:noProof/>
        </w:rPr>
        <w:t xml:space="preserve"> </w:t>
      </w:r>
      <w:r w:rsidR="005B64EF" w:rsidRPr="00D36945">
        <w:rPr>
          <w:noProof/>
        </w:rPr>
        <w:drawing>
          <wp:inline distT="0" distB="0" distL="0" distR="0" wp14:anchorId="0765923D" wp14:editId="5EA7EE26">
            <wp:extent cx="2003368" cy="3200400"/>
            <wp:effectExtent l="0" t="0" r="0" b="0"/>
            <wp:docPr id="81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3368" cy="3200400"/>
                    </a:xfrm>
                    <a:prstGeom prst="rect">
                      <a:avLst/>
                    </a:prstGeom>
                    <a:noFill/>
                  </pic:spPr>
                </pic:pic>
              </a:graphicData>
            </a:graphic>
          </wp:inline>
        </w:drawing>
      </w:r>
    </w:p>
    <w:p w14:paraId="1F2DBC5B" w14:textId="6D21467E" w:rsidR="00C73221" w:rsidRPr="00D36945" w:rsidRDefault="005B64EF" w:rsidP="007E0567">
      <w:pPr>
        <w:spacing w:after="0"/>
      </w:pPr>
      <w:r w:rsidRPr="00D36945">
        <w:t xml:space="preserve">Fig. </w:t>
      </w:r>
      <w:r w:rsidR="00AE4911" w:rsidRPr="00D36945">
        <w:t>3</w:t>
      </w:r>
      <w:r w:rsidRPr="00D36945">
        <w:t xml:space="preserve">. Left, sampling the drowned Sabine estuary shown in preceding slide with a </w:t>
      </w:r>
      <w:proofErr w:type="spellStart"/>
      <w:r w:rsidRPr="00D36945">
        <w:t>vibracorer</w:t>
      </w:r>
      <w:proofErr w:type="spellEnd"/>
      <w:r w:rsidRPr="00D36945">
        <w:t xml:space="preserve">; right, analyzing the sediments in a </w:t>
      </w:r>
      <w:proofErr w:type="spellStart"/>
      <w:r w:rsidRPr="00D36945">
        <w:t>vibracore</w:t>
      </w:r>
      <w:proofErr w:type="spellEnd"/>
      <w:r w:rsidRPr="00D36945">
        <w:t xml:space="preserve"> taken from the estuary (Pearson, et </w:t>
      </w:r>
      <w:r w:rsidR="00E83DE3" w:rsidRPr="00D36945">
        <w:t>al</w:t>
      </w:r>
      <w:r w:rsidRPr="00D36945">
        <w:t xml:space="preserve"> 2008).</w:t>
      </w:r>
    </w:p>
    <w:p w14:paraId="389FC407" w14:textId="77777777" w:rsidR="00C73221" w:rsidRPr="00D36945" w:rsidRDefault="00C73221" w:rsidP="007E0567">
      <w:pPr>
        <w:spacing w:after="0"/>
      </w:pPr>
    </w:p>
    <w:p w14:paraId="24543492" w14:textId="7AF78803" w:rsidR="00E90C0E" w:rsidRPr="00D36945" w:rsidRDefault="00F557BD" w:rsidP="00E90C0E">
      <w:pPr>
        <w:spacing w:after="0"/>
        <w:rPr>
          <w:bCs/>
        </w:rPr>
      </w:pPr>
      <w:r w:rsidRPr="00D36945">
        <w:t>T</w:t>
      </w:r>
      <w:r w:rsidR="008C54E8" w:rsidRPr="00D36945">
        <w:t>he Identif</w:t>
      </w:r>
      <w:r w:rsidR="0033649C" w:rsidRPr="00D36945">
        <w:t xml:space="preserve">ication of </w:t>
      </w:r>
      <w:r w:rsidR="008C54E8" w:rsidRPr="00D36945">
        <w:t xml:space="preserve">submerged sites is largely dependent upon landforms </w:t>
      </w:r>
      <w:r w:rsidRPr="00D36945">
        <w:t>preserved fr</w:t>
      </w:r>
      <w:r w:rsidR="008353DE" w:rsidRPr="00D36945">
        <w:t>o</w:t>
      </w:r>
      <w:r w:rsidRPr="00D36945">
        <w:t>m the</w:t>
      </w:r>
      <w:r w:rsidR="008C54E8" w:rsidRPr="00D36945">
        <w:t xml:space="preserve"> destructive processes related to marine transgression</w:t>
      </w:r>
      <w:r w:rsidRPr="00D36945">
        <w:t xml:space="preserve"> (</w:t>
      </w:r>
      <w:proofErr w:type="spellStart"/>
      <w:r w:rsidRPr="00D36945">
        <w:t>Faught</w:t>
      </w:r>
      <w:proofErr w:type="spellEnd"/>
      <w:r w:rsidRPr="00D36945">
        <w:t xml:space="preserve"> and Joy, ibid).</w:t>
      </w:r>
      <w:r w:rsidR="0033649C" w:rsidRPr="00D36945">
        <w:t xml:space="preserve"> </w:t>
      </w:r>
      <w:r w:rsidRPr="00D36945">
        <w:t>I</w:t>
      </w:r>
      <w:r w:rsidR="0033649C" w:rsidRPr="00D36945">
        <w:t>t was only in the 1970s with the development of what is now called “sequence stratigraphy” by geophysicists and geologists at Exxon</w:t>
      </w:r>
      <w:r w:rsidR="00F437EC" w:rsidRPr="00D36945">
        <w:t xml:space="preserve"> (Vail, </w:t>
      </w:r>
      <w:r w:rsidR="003F2D99" w:rsidRPr="00D36945">
        <w:t>et al</w:t>
      </w:r>
      <w:r w:rsidR="007561BC" w:rsidRPr="00D36945">
        <w:t xml:space="preserve"> </w:t>
      </w:r>
      <w:r w:rsidR="00F437EC" w:rsidRPr="00D36945">
        <w:t>1977</w:t>
      </w:r>
      <w:r w:rsidR="0033649C" w:rsidRPr="00D36945">
        <w:t>)</w:t>
      </w:r>
      <w:r w:rsidRPr="00D36945">
        <w:t xml:space="preserve"> that the identification and </w:t>
      </w:r>
      <w:r w:rsidR="00071BCA" w:rsidRPr="00D36945">
        <w:t xml:space="preserve">the </w:t>
      </w:r>
      <w:r w:rsidRPr="00D36945">
        <w:t xml:space="preserve">effect of marine </w:t>
      </w:r>
      <w:proofErr w:type="spellStart"/>
      <w:r w:rsidRPr="00D36945">
        <w:t>trangression</w:t>
      </w:r>
      <w:proofErr w:type="spellEnd"/>
      <w:r w:rsidRPr="00D36945">
        <w:t xml:space="preserve"> became a major topic of study</w:t>
      </w:r>
      <w:r w:rsidR="0033649C" w:rsidRPr="00D36945">
        <w:t>.</w:t>
      </w:r>
      <w:r w:rsidRPr="00D36945">
        <w:t xml:space="preserve"> </w:t>
      </w:r>
      <w:r w:rsidR="00E90C0E" w:rsidRPr="00D36945">
        <w:rPr>
          <w:bCs/>
        </w:rPr>
        <w:t xml:space="preserve">The </w:t>
      </w:r>
      <w:r w:rsidRPr="00D36945">
        <w:rPr>
          <w:bCs/>
        </w:rPr>
        <w:t xml:space="preserve">Exxon </w:t>
      </w:r>
      <w:r w:rsidR="00E90C0E" w:rsidRPr="00D36945">
        <w:rPr>
          <w:bCs/>
        </w:rPr>
        <w:t xml:space="preserve">researchers built on the seminal work of </w:t>
      </w:r>
      <w:r w:rsidR="00200154" w:rsidRPr="00D36945">
        <w:rPr>
          <w:bCs/>
        </w:rPr>
        <w:t>Johannes Walther (1894</w:t>
      </w:r>
      <w:r w:rsidR="00E90C0E" w:rsidRPr="00D36945">
        <w:rPr>
          <w:bCs/>
        </w:rPr>
        <w:t xml:space="preserve">) </w:t>
      </w:r>
      <w:r w:rsidR="00491129" w:rsidRPr="00D36945">
        <w:rPr>
          <w:bCs/>
        </w:rPr>
        <w:t xml:space="preserve">who </w:t>
      </w:r>
      <w:r w:rsidR="00E90C0E" w:rsidRPr="00D36945">
        <w:rPr>
          <w:bCs/>
        </w:rPr>
        <w:t>proposed what is now known as “Walther’s Law of Facies Succession”;</w:t>
      </w:r>
      <w:r w:rsidR="00E90C0E" w:rsidRPr="00D36945">
        <w:t xml:space="preserve"> </w:t>
      </w:r>
      <w:r w:rsidR="00E90C0E" w:rsidRPr="00D36945">
        <w:rPr>
          <w:bCs/>
        </w:rPr>
        <w:t xml:space="preserve">1909, Eliot </w:t>
      </w:r>
      <w:proofErr w:type="spellStart"/>
      <w:r w:rsidR="00E90C0E" w:rsidRPr="00D36945">
        <w:rPr>
          <w:bCs/>
        </w:rPr>
        <w:t>Blackwelder</w:t>
      </w:r>
      <w:proofErr w:type="spellEnd"/>
      <w:r w:rsidR="00E90C0E" w:rsidRPr="00D36945">
        <w:rPr>
          <w:bCs/>
        </w:rPr>
        <w:t xml:space="preserve"> </w:t>
      </w:r>
      <w:r w:rsidR="00B251E8" w:rsidRPr="00D36945">
        <w:rPr>
          <w:bCs/>
        </w:rPr>
        <w:t xml:space="preserve">‘s </w:t>
      </w:r>
      <w:r w:rsidR="00E90C0E" w:rsidRPr="00D36945">
        <w:rPr>
          <w:bCs/>
        </w:rPr>
        <w:t>published use of</w:t>
      </w:r>
      <w:r w:rsidR="00491129" w:rsidRPr="00D36945">
        <w:rPr>
          <w:bCs/>
        </w:rPr>
        <w:t xml:space="preserve"> unconformities as time markers and </w:t>
      </w:r>
      <w:r w:rsidR="00E90C0E" w:rsidRPr="00D36945">
        <w:rPr>
          <w:bCs/>
        </w:rPr>
        <w:t>introduced concept of time represented by surfaces (erosional removal and sedimentary hiatus)</w:t>
      </w:r>
      <w:r w:rsidR="00F437EC" w:rsidRPr="00D36945">
        <w:rPr>
          <w:bCs/>
        </w:rPr>
        <w:t xml:space="preserve">; </w:t>
      </w:r>
      <w:r w:rsidR="00491129" w:rsidRPr="00D36945">
        <w:rPr>
          <w:bCs/>
        </w:rPr>
        <w:t xml:space="preserve"> and </w:t>
      </w:r>
      <w:r w:rsidR="00F437EC" w:rsidRPr="00D36945">
        <w:t>1917</w:t>
      </w:r>
      <w:r w:rsidR="00E90C0E" w:rsidRPr="00D36945">
        <w:rPr>
          <w:bCs/>
        </w:rPr>
        <w:t>, Joseph Barrell</w:t>
      </w:r>
      <w:r w:rsidR="00B251E8" w:rsidRPr="00D36945">
        <w:rPr>
          <w:bCs/>
        </w:rPr>
        <w:t xml:space="preserve">’s identification of </w:t>
      </w:r>
      <w:r w:rsidR="00E90C0E" w:rsidRPr="00D36945">
        <w:rPr>
          <w:bCs/>
        </w:rPr>
        <w:t xml:space="preserve">the time-space distribution of </w:t>
      </w:r>
      <w:r w:rsidR="00035138" w:rsidRPr="00D36945">
        <w:rPr>
          <w:bCs/>
        </w:rPr>
        <w:t xml:space="preserve">sediment </w:t>
      </w:r>
      <w:r w:rsidR="00E90C0E" w:rsidRPr="00D36945">
        <w:rPr>
          <w:bCs/>
        </w:rPr>
        <w:t>deposition and non-deposition:  the alternating rise and fall of Base-level</w:t>
      </w:r>
      <w:r w:rsidR="00491129" w:rsidRPr="00D36945">
        <w:rPr>
          <w:bCs/>
        </w:rPr>
        <w:t xml:space="preserve"> </w:t>
      </w:r>
      <w:r w:rsidR="00035138" w:rsidRPr="00D36945">
        <w:rPr>
          <w:bCs/>
        </w:rPr>
        <w:t>(</w:t>
      </w:r>
      <w:r w:rsidR="00491129" w:rsidRPr="00D36945">
        <w:rPr>
          <w:bCs/>
        </w:rPr>
        <w:t>aka sea level</w:t>
      </w:r>
      <w:r w:rsidR="00035138" w:rsidRPr="00D36945">
        <w:rPr>
          <w:bCs/>
        </w:rPr>
        <w:t>)</w:t>
      </w:r>
      <w:r w:rsidR="00F56351" w:rsidRPr="00D36945">
        <w:rPr>
          <w:bCs/>
        </w:rPr>
        <w:t>. Barrell formalized his</w:t>
      </w:r>
      <w:r w:rsidR="00491129" w:rsidRPr="00D36945">
        <w:rPr>
          <w:bCs/>
        </w:rPr>
        <w:t xml:space="preserve"> concept </w:t>
      </w:r>
      <w:proofErr w:type="gramStart"/>
      <w:r w:rsidR="00F56351" w:rsidRPr="00D36945">
        <w:rPr>
          <w:bCs/>
        </w:rPr>
        <w:t>based in large part on</w:t>
      </w:r>
      <w:proofErr w:type="gramEnd"/>
      <w:r w:rsidR="00F56351" w:rsidRPr="00D36945">
        <w:rPr>
          <w:bCs/>
        </w:rPr>
        <w:t xml:space="preserve"> the recognition of the importance of </w:t>
      </w:r>
      <w:r w:rsidR="00B63FA2" w:rsidRPr="00D36945">
        <w:rPr>
          <w:bCs/>
        </w:rPr>
        <w:t xml:space="preserve">a river’s </w:t>
      </w:r>
      <w:r w:rsidR="00491129" w:rsidRPr="00D36945">
        <w:rPr>
          <w:bCs/>
        </w:rPr>
        <w:t xml:space="preserve">Base </w:t>
      </w:r>
      <w:r w:rsidR="00B251E8" w:rsidRPr="00D36945">
        <w:rPr>
          <w:bCs/>
        </w:rPr>
        <w:t>level first</w:t>
      </w:r>
      <w:r w:rsidR="00035138" w:rsidRPr="00D36945">
        <w:rPr>
          <w:bCs/>
        </w:rPr>
        <w:t xml:space="preserve"> </w:t>
      </w:r>
      <w:r w:rsidR="00491129" w:rsidRPr="00D36945">
        <w:rPr>
          <w:bCs/>
        </w:rPr>
        <w:t>proposed by John Wesley Powell (</w:t>
      </w:r>
      <w:r w:rsidR="00B63FA2" w:rsidRPr="00D36945">
        <w:rPr>
          <w:bCs/>
        </w:rPr>
        <w:t>1875</w:t>
      </w:r>
      <w:r w:rsidR="00491129" w:rsidRPr="00D36945">
        <w:rPr>
          <w:bCs/>
        </w:rPr>
        <w:t>).</w:t>
      </w:r>
    </w:p>
    <w:p w14:paraId="4D717AE9" w14:textId="77777777" w:rsidR="00491129" w:rsidRPr="00D36945" w:rsidRDefault="00491129" w:rsidP="00E90C0E">
      <w:pPr>
        <w:spacing w:after="0"/>
        <w:rPr>
          <w:bCs/>
        </w:rPr>
      </w:pPr>
    </w:p>
    <w:p w14:paraId="15852D7D" w14:textId="2A86002A" w:rsidR="00491129" w:rsidRPr="00D36945" w:rsidRDefault="004D45BE" w:rsidP="00E90C0E">
      <w:pPr>
        <w:spacing w:after="0"/>
      </w:pPr>
      <w:proofErr w:type="gramStart"/>
      <w:r w:rsidRPr="00D36945">
        <w:t>In regard to</w:t>
      </w:r>
      <w:proofErr w:type="gramEnd"/>
      <w:r w:rsidRPr="00D36945">
        <w:t xml:space="preserve"> this </w:t>
      </w:r>
      <w:r w:rsidR="00754181" w:rsidRPr="00D36945">
        <w:t xml:space="preserve">discussion, unconformities result from the erasures of landform surface by </w:t>
      </w:r>
      <w:r w:rsidRPr="00D36945">
        <w:rPr>
          <w:strike/>
        </w:rPr>
        <w:t xml:space="preserve">marine </w:t>
      </w:r>
      <w:r w:rsidR="00754181" w:rsidRPr="00D36945">
        <w:t xml:space="preserve">transgression. </w:t>
      </w:r>
      <w:r w:rsidR="00DC7E88" w:rsidRPr="00D36945">
        <w:t xml:space="preserve">Transgression erodes land surfaces and by extension any presence of prehistoric occupation by animals or humans. </w:t>
      </w:r>
      <w:r w:rsidR="00165B8F" w:rsidRPr="00D36945">
        <w:t>In terms of preserving prehistoric facies, burial by sediments before transgression is, perhaps, the best protection against erosion and loss. The conundrum that sediment burial raises is that of a lack of visibility of prehistoric archaeology on</w:t>
      </w:r>
      <w:r w:rsidR="008A4ED3" w:rsidRPr="00D36945">
        <w:t>, ca. 14</w:t>
      </w:r>
      <w:r w:rsidR="00165B8F" w:rsidRPr="00D36945">
        <w:t xml:space="preserve"> the sea floor unless, of </w:t>
      </w:r>
      <w:r w:rsidR="00165B8F" w:rsidRPr="00D36945">
        <w:lastRenderedPageBreak/>
        <w:t xml:space="preserve">course, those deposits have been exposed by erosion. </w:t>
      </w:r>
      <w:r w:rsidR="001907BB" w:rsidRPr="00D36945">
        <w:t xml:space="preserve">This situation has been observed, personally, at Gray’s Reef National Marine Sanctuary (GRNMS) </w:t>
      </w:r>
      <w:r w:rsidR="00F15267" w:rsidRPr="00D36945">
        <w:t>(fig. 4</w:t>
      </w:r>
      <w:r w:rsidRPr="00D36945">
        <w:t>)</w:t>
      </w:r>
      <w:r w:rsidR="00300D3B" w:rsidRPr="00D36945">
        <w:t xml:space="preserve">. </w:t>
      </w:r>
      <w:r w:rsidR="001907BB" w:rsidRPr="00D36945">
        <w:t xml:space="preserve"> </w:t>
      </w:r>
      <w:r w:rsidR="00627236" w:rsidRPr="00D36945">
        <w:t xml:space="preserve">Sediment coring at this site </w:t>
      </w:r>
      <w:r w:rsidR="009910FE" w:rsidRPr="00D36945">
        <w:t xml:space="preserve">in 1996 and 2000, </w:t>
      </w:r>
      <w:r w:rsidR="00627236" w:rsidRPr="00D36945">
        <w:t>yielded only stratified deposits far earlier than even pre-Clovis times</w:t>
      </w:r>
      <w:r w:rsidR="008A4ED3" w:rsidRPr="00D36945">
        <w:t xml:space="preserve"> or ca. pre-13.3 ka BP</w:t>
      </w:r>
      <w:r w:rsidR="00627236" w:rsidRPr="00D36945">
        <w:t xml:space="preserve"> – MIS 3 or older</w:t>
      </w:r>
      <w:r w:rsidR="00300D3B" w:rsidRPr="00D36945">
        <w:t xml:space="preserve"> (fig. 5</w:t>
      </w:r>
      <w:r w:rsidR="008C65C9" w:rsidRPr="00D36945">
        <w:t>)</w:t>
      </w:r>
      <w:proofErr w:type="gramStart"/>
      <w:r w:rsidR="00627236" w:rsidRPr="00D36945">
        <w:t xml:space="preserve">. </w:t>
      </w:r>
      <w:r w:rsidR="00300D3B" w:rsidRPr="00D36945">
        <w:t>)</w:t>
      </w:r>
      <w:proofErr w:type="gramEnd"/>
      <w:r w:rsidRPr="00D36945">
        <w:t xml:space="preserve"> </w:t>
      </w:r>
      <w:r w:rsidR="00300D3B" w:rsidRPr="00D36945">
        <w:t>All paleontological and archaeological materials (fig. 6) recovered Gray’s Reef exist primarily as palimpsest deposits (</w:t>
      </w:r>
      <w:r w:rsidR="00E83DE3" w:rsidRPr="00D36945">
        <w:t>Garrison, et al</w:t>
      </w:r>
      <w:r w:rsidR="00300D3B" w:rsidRPr="00D36945">
        <w:t xml:space="preserve"> 2016).</w:t>
      </w:r>
    </w:p>
    <w:p w14:paraId="312EDD04" w14:textId="77777777" w:rsidR="00A94EB6" w:rsidRPr="00D36945" w:rsidRDefault="00AF3B0C" w:rsidP="007E0567">
      <w:pPr>
        <w:spacing w:after="0"/>
      </w:pPr>
      <w:r w:rsidRPr="00D36945">
        <w:tab/>
      </w:r>
      <w:r w:rsidRPr="00D36945">
        <w:tab/>
      </w:r>
      <w:r w:rsidR="00F15267" w:rsidRPr="00D36945">
        <w:rPr>
          <w:noProof/>
        </w:rPr>
        <w:drawing>
          <wp:inline distT="0" distB="0" distL="0" distR="0" wp14:anchorId="6B6811CA" wp14:editId="127F5CC9">
            <wp:extent cx="3792666" cy="2743200"/>
            <wp:effectExtent l="0" t="0" r="0" b="0"/>
            <wp:docPr id="4" name="Picture 3" descr="C:\Users\IceMan\Desktop\NSF Scour Nuclei\Fig1_Garris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Users\IceMan\Desktop\NSF Scour Nuclei\Fig1_Garrison.tif"/>
                    <pic:cNvPicPr preferRelativeResize="0">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92666" cy="2743200"/>
                    </a:xfrm>
                    <a:prstGeom prst="rect">
                      <a:avLst/>
                    </a:prstGeom>
                    <a:noFill/>
                    <a:ln>
                      <a:noFill/>
                    </a:ln>
                  </pic:spPr>
                </pic:pic>
              </a:graphicData>
            </a:graphic>
          </wp:inline>
        </w:drawing>
      </w:r>
    </w:p>
    <w:p w14:paraId="6DE1BCAA" w14:textId="77777777" w:rsidR="00A94EB6" w:rsidRPr="00D36945" w:rsidRDefault="00627236" w:rsidP="007E0567">
      <w:pPr>
        <w:spacing w:after="0"/>
      </w:pPr>
      <w:r w:rsidRPr="00D36945">
        <w:t xml:space="preserve">Fig. 4. </w:t>
      </w:r>
      <w:r w:rsidR="00F15267" w:rsidRPr="00D36945">
        <w:t xml:space="preserve">Location map for </w:t>
      </w:r>
      <w:r w:rsidRPr="00D36945">
        <w:t>Gray’s Reef National Marine Sanctuary</w:t>
      </w:r>
      <w:r w:rsidR="00BC4350" w:rsidRPr="00D36945">
        <w:t xml:space="preserve"> (GRNMS)</w:t>
      </w:r>
      <w:r w:rsidRPr="00D36945">
        <w:t>.</w:t>
      </w:r>
    </w:p>
    <w:p w14:paraId="032DE4AA" w14:textId="77777777" w:rsidR="00300D3B" w:rsidRPr="00D36945" w:rsidRDefault="00300D3B" w:rsidP="007E0567">
      <w:pPr>
        <w:spacing w:after="0"/>
      </w:pPr>
    </w:p>
    <w:p w14:paraId="303E5BA1" w14:textId="77777777" w:rsidR="00300D3B" w:rsidRPr="00D36945" w:rsidRDefault="00300D3B" w:rsidP="00300D3B">
      <w:pPr>
        <w:spacing w:after="0"/>
      </w:pPr>
      <w:r w:rsidRPr="00D36945">
        <w:t xml:space="preserve">                 </w:t>
      </w:r>
      <w:r w:rsidRPr="00D36945">
        <w:rPr>
          <w:noProof/>
        </w:rPr>
        <w:drawing>
          <wp:inline distT="0" distB="0" distL="0" distR="0" wp14:anchorId="3F36C1D3" wp14:editId="32B68A54">
            <wp:extent cx="4370730" cy="36576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70730" cy="36576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634DEAD4" w14:textId="2BF7E8DA" w:rsidR="00300D3B" w:rsidRPr="00D36945" w:rsidRDefault="00300D3B" w:rsidP="00300D3B">
      <w:pPr>
        <w:spacing w:after="0"/>
      </w:pPr>
      <w:r w:rsidRPr="00D36945">
        <w:t>Fig. 5. Profile of sediment core placed into a buried paleochannel in the Georgia Bight, north of Gray’s Reef NMS, showing estuarine/fluvial sediment deposits below transgressive sand sediments.</w:t>
      </w:r>
    </w:p>
    <w:p w14:paraId="12A9FAF1" w14:textId="77777777" w:rsidR="00300D3B" w:rsidRPr="00D36945" w:rsidRDefault="00300D3B" w:rsidP="007E0567">
      <w:pPr>
        <w:spacing w:after="0"/>
      </w:pPr>
    </w:p>
    <w:p w14:paraId="080FBA46" w14:textId="77777777" w:rsidR="00A94EB6" w:rsidRPr="00D36945" w:rsidRDefault="00A94EB6" w:rsidP="007E0567">
      <w:pPr>
        <w:spacing w:after="0"/>
      </w:pPr>
    </w:p>
    <w:p w14:paraId="5E69D44A" w14:textId="77777777" w:rsidR="00A94EB6" w:rsidRPr="00D36945" w:rsidRDefault="00AF3B0C" w:rsidP="007E0567">
      <w:pPr>
        <w:spacing w:after="0"/>
      </w:pPr>
      <w:r w:rsidRPr="00D36945">
        <w:rPr>
          <w:noProof/>
        </w:rPr>
        <w:t xml:space="preserve">              </w:t>
      </w:r>
      <w:r w:rsidR="00150175" w:rsidRPr="00D36945">
        <w:rPr>
          <w:noProof/>
        </w:rPr>
        <w:drawing>
          <wp:inline distT="0" distB="0" distL="0" distR="0" wp14:anchorId="3B173BCC" wp14:editId="055DE478">
            <wp:extent cx="1628274" cy="914400"/>
            <wp:effectExtent l="0" t="0" r="0" b="0"/>
            <wp:docPr id="409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3" name="Picture 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3568" t="11339" r="1683" b="2481"/>
                    <a:stretch/>
                  </pic:blipFill>
                  <pic:spPr bwMode="auto">
                    <a:xfrm>
                      <a:off x="0" y="0"/>
                      <a:ext cx="1628274" cy="914400"/>
                    </a:xfrm>
                    <a:prstGeom prst="rect">
                      <a:avLst/>
                    </a:prstGeom>
                    <a:noFill/>
                    <a:ln>
                      <a:noFill/>
                    </a:ln>
                  </pic:spPr>
                </pic:pic>
              </a:graphicData>
            </a:graphic>
          </wp:inline>
        </w:drawing>
      </w:r>
      <w:r w:rsidR="00150175" w:rsidRPr="00D36945">
        <w:rPr>
          <w:noProof/>
        </w:rPr>
        <w:t xml:space="preserve"> </w:t>
      </w:r>
      <w:r w:rsidR="00150175" w:rsidRPr="00D36945">
        <w:rPr>
          <w:noProof/>
        </w:rPr>
        <w:drawing>
          <wp:inline distT="0" distB="0" distL="0" distR="0" wp14:anchorId="7E127D85" wp14:editId="266664C8">
            <wp:extent cx="1448187" cy="1828800"/>
            <wp:effectExtent l="0" t="0" r="0" b="0"/>
            <wp:docPr id="40962" name="Picture 6" descr="GReef_Antler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2" name="Picture 6" descr="GReef_AntlerTool"/>
                    <pic:cNvPicPr>
                      <a:picLocks noChangeAspect="1" noChangeArrowheads="1"/>
                    </pic:cNvPicPr>
                  </pic:nvPicPr>
                  <pic:blipFill>
                    <a:blip r:embed="rId17" cstate="print">
                      <a:lum bright="-6000" contrast="6000"/>
                      <a:extLst>
                        <a:ext uri="{28A0092B-C50C-407E-A947-70E740481C1C}">
                          <a14:useLocalDpi xmlns:a14="http://schemas.microsoft.com/office/drawing/2010/main" val="0"/>
                        </a:ext>
                      </a:extLst>
                    </a:blip>
                    <a:srcRect/>
                    <a:stretch>
                      <a:fillRect/>
                    </a:stretch>
                  </pic:blipFill>
                  <pic:spPr bwMode="auto">
                    <a:xfrm>
                      <a:off x="0" y="0"/>
                      <a:ext cx="1448187" cy="1828800"/>
                    </a:xfrm>
                    <a:prstGeom prst="rect">
                      <a:avLst/>
                    </a:prstGeom>
                    <a:noFill/>
                    <a:ln>
                      <a:noFill/>
                    </a:ln>
                  </pic:spPr>
                </pic:pic>
              </a:graphicData>
            </a:graphic>
          </wp:inline>
        </w:drawing>
      </w:r>
      <w:r w:rsidR="00BC4350" w:rsidRPr="00D36945">
        <w:rPr>
          <w:noProof/>
        </w:rPr>
        <w:t xml:space="preserve"> </w:t>
      </w:r>
      <w:r w:rsidR="00BC4350" w:rsidRPr="00D36945">
        <w:rPr>
          <w:noProof/>
        </w:rPr>
        <w:drawing>
          <wp:inline distT="0" distB="0" distL="0" distR="0" wp14:anchorId="41352419" wp14:editId="2EB6ABF3">
            <wp:extent cx="1378298" cy="914400"/>
            <wp:effectExtent l="0" t="0" r="0" b="0"/>
            <wp:docPr id="1026" name="Picture 2" descr="C:\Users\egarriso\Desktop\995163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egarriso\Desktop\99516343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78298" cy="914400"/>
                    </a:xfrm>
                    <a:prstGeom prst="rect">
                      <a:avLst/>
                    </a:prstGeom>
                    <a:noFill/>
                  </pic:spPr>
                </pic:pic>
              </a:graphicData>
            </a:graphic>
          </wp:inline>
        </w:drawing>
      </w:r>
    </w:p>
    <w:p w14:paraId="1D01F1F4" w14:textId="77777777" w:rsidR="00A94EB6" w:rsidRPr="00D36945" w:rsidRDefault="00A94EB6" w:rsidP="007E0567">
      <w:pPr>
        <w:spacing w:after="0"/>
      </w:pPr>
    </w:p>
    <w:p w14:paraId="6EABD3A9" w14:textId="7D5A67AC" w:rsidR="00A94EB6" w:rsidRPr="00D36945" w:rsidRDefault="00BC4350" w:rsidP="007E0567">
      <w:pPr>
        <w:spacing w:after="0"/>
      </w:pPr>
      <w:r w:rsidRPr="00D36945">
        <w:t xml:space="preserve">Fig. </w:t>
      </w:r>
      <w:r w:rsidR="00300D3B" w:rsidRPr="00D36945">
        <w:t xml:space="preserve">6. </w:t>
      </w:r>
      <w:r w:rsidRPr="00D36945">
        <w:t xml:space="preserve">Archaeologic and </w:t>
      </w:r>
      <w:proofErr w:type="spellStart"/>
      <w:r w:rsidRPr="00D36945">
        <w:t>paleontologic</w:t>
      </w:r>
      <w:proofErr w:type="spellEnd"/>
      <w:r w:rsidR="00EF18F7" w:rsidRPr="00D36945">
        <w:t xml:space="preserve"> assemblage</w:t>
      </w:r>
      <w:r w:rsidRPr="00D36945">
        <w:t xml:space="preserve"> </w:t>
      </w:r>
      <w:r w:rsidR="00EF18F7" w:rsidRPr="00D36945">
        <w:t xml:space="preserve">items </w:t>
      </w:r>
      <w:r w:rsidRPr="00D36945">
        <w:t>from Gray’s Reef NMS. Top, bifurcate projectile point; lower left, antler tool or atlatl hook; lower, right, cast of a bison metapodial section</w:t>
      </w:r>
      <w:r w:rsidR="001630E6" w:rsidRPr="00D36945">
        <w:t xml:space="preserve"> (length is 10.5 cm)</w:t>
      </w:r>
      <w:r w:rsidRPr="00D36945">
        <w:t xml:space="preserve">. </w:t>
      </w:r>
    </w:p>
    <w:p w14:paraId="50E3F92C" w14:textId="77777777" w:rsidR="00A94EB6" w:rsidRPr="00D36945" w:rsidRDefault="00A94EB6" w:rsidP="007E0567">
      <w:pPr>
        <w:spacing w:after="0"/>
      </w:pPr>
    </w:p>
    <w:p w14:paraId="54DAF3B6" w14:textId="0E03ADFF" w:rsidR="008C6A5F" w:rsidRPr="00D36945" w:rsidRDefault="009910FE" w:rsidP="007E0567">
      <w:pPr>
        <w:spacing w:after="0"/>
      </w:pPr>
      <w:r w:rsidRPr="00D36945">
        <w:t xml:space="preserve">The use of shallow seismic profiling followed by sediment coring </w:t>
      </w:r>
      <w:r w:rsidR="00C44DAE" w:rsidRPr="00D36945">
        <w:t xml:space="preserve">faithfully </w:t>
      </w:r>
      <w:r w:rsidRPr="00D36945">
        <w:t>mirror</w:t>
      </w:r>
      <w:r w:rsidR="00E125C5" w:rsidRPr="00D36945">
        <w:t>ed</w:t>
      </w:r>
      <w:r w:rsidRPr="00D36945">
        <w:t xml:space="preserve">, </w:t>
      </w:r>
      <w:r w:rsidR="00C44DAE" w:rsidRPr="00D36945">
        <w:t>the protocol developed in the Gulf of Mexico by CEI. It had become and, indeed, remains today as the “ruling paradigm”</w:t>
      </w:r>
      <w:r w:rsidR="00BD70E0" w:rsidRPr="00D36945">
        <w:t xml:space="preserve"> in the search for submerged prehistoric sites</w:t>
      </w:r>
      <w:r w:rsidR="00C44DAE" w:rsidRPr="00D36945">
        <w:t xml:space="preserve"> </w:t>
      </w:r>
      <w:r w:rsidR="0095558A" w:rsidRPr="00D36945">
        <w:t>(Kuhn, 1962).</w:t>
      </w:r>
      <w:r w:rsidR="00C83752" w:rsidRPr="00D36945">
        <w:t xml:space="preserve"> While the first part of this methodological approach – seismic profiling – has proven a productive means to examine large portions of sea floor, the second element – sediment </w:t>
      </w:r>
      <w:r w:rsidR="000D1048" w:rsidRPr="00D36945">
        <w:t>coring -</w:t>
      </w:r>
      <w:r w:rsidR="00C83752" w:rsidRPr="00D36945">
        <w:t xml:space="preserve"> has proven less effective. Evans</w:t>
      </w:r>
      <w:r w:rsidR="00A13405" w:rsidRPr="00D36945">
        <w:t>,</w:t>
      </w:r>
      <w:r w:rsidR="004D45BE" w:rsidRPr="00D36945">
        <w:t xml:space="preserve"> in her </w:t>
      </w:r>
      <w:r w:rsidR="00C83752" w:rsidRPr="00D36945">
        <w:t>2019 paper</w:t>
      </w:r>
      <w:r w:rsidR="00A13405" w:rsidRPr="00D36945">
        <w:t>,</w:t>
      </w:r>
      <w:r w:rsidR="00C83752" w:rsidRPr="00D36945">
        <w:t xml:space="preserve"> has succinctly addressed this:</w:t>
      </w:r>
    </w:p>
    <w:p w14:paraId="6EC46814" w14:textId="77777777" w:rsidR="00C83752" w:rsidRPr="00D36945" w:rsidRDefault="00C83752" w:rsidP="007E0567">
      <w:pPr>
        <w:spacing w:after="0"/>
      </w:pPr>
    </w:p>
    <w:p w14:paraId="36EED804" w14:textId="77777777" w:rsidR="00C83752" w:rsidRPr="00D36945" w:rsidRDefault="00C83752" w:rsidP="00C83752">
      <w:pPr>
        <w:spacing w:after="0"/>
      </w:pPr>
      <w:r w:rsidRPr="00D36945">
        <w:t>“On the Gulf of Mexico's (GOM) northwestern outer continental shelf (OCS), only two previous studies</w:t>
      </w:r>
    </w:p>
    <w:p w14:paraId="03E1D784" w14:textId="53344D23" w:rsidR="008C65C9" w:rsidRPr="00D36945" w:rsidRDefault="00C83752" w:rsidP="00C83752">
      <w:pPr>
        <w:spacing w:after="0"/>
      </w:pPr>
      <w:r w:rsidRPr="00D36945">
        <w:t>have conducted archaeological testing of submerged landscapes (</w:t>
      </w:r>
      <w:r w:rsidR="003F2D99" w:rsidRPr="00D36945">
        <w:t>Evans 2014; Pearson et al</w:t>
      </w:r>
      <w:r w:rsidRPr="00D36945">
        <w:t xml:space="preserve"> 1986). Together, these two studies collected a combined 106 sediment cores, ranging from 6 to 12 m in length, and all approximately 10 cm (4 in) in diameter. The recovered cores represent a surface area of approximately 0.8 m</w:t>
      </w:r>
      <w:r w:rsidRPr="00D36945">
        <w:rPr>
          <w:vertAlign w:val="superscript"/>
        </w:rPr>
        <w:t xml:space="preserve">2 </w:t>
      </w:r>
      <w:r w:rsidRPr="00D36945">
        <w:t>across the entire northwestern GOM OCS. Using the state of Louisiana's guidelines for terrestrial archaeological survey as a comparison, a standard 30 cm diameter shovel test covers a surface area of approximately 0.07 m</w:t>
      </w:r>
      <w:r w:rsidRPr="00D36945">
        <w:rPr>
          <w:vertAlign w:val="superscript"/>
        </w:rPr>
        <w:t>2</w:t>
      </w:r>
      <w:r w:rsidRPr="00D36945">
        <w:t>. Depending on if the area is defined as low or high probability for the presence of archaeological sites, 1 to 4.5 shovel tests are required per acre. The 106 existing sediment cores from the OCS are equivalent to approximately 12 terrestrial shovel tests. This is simply not enough data from which to extract meaningful conclusions or attempt to identify patterns of specific human behavior. The diameter of cores used for testing offshore reduces the likelihood of identifying artifacts but does not negate the ability to build meaningful data sets (Evans, 2019).”</w:t>
      </w:r>
    </w:p>
    <w:p w14:paraId="0A159010" w14:textId="77777777" w:rsidR="00C83752" w:rsidRPr="00D36945" w:rsidRDefault="00C83752" w:rsidP="00C83752">
      <w:pPr>
        <w:spacing w:after="0"/>
      </w:pPr>
    </w:p>
    <w:p w14:paraId="7844769F" w14:textId="44FF6D80" w:rsidR="00C83752" w:rsidRPr="00D36945" w:rsidRDefault="00BE7F24" w:rsidP="00C83752">
      <w:pPr>
        <w:spacing w:after="0"/>
      </w:pPr>
      <w:r w:rsidRPr="00D36945">
        <w:t xml:space="preserve">In a </w:t>
      </w:r>
      <w:r w:rsidR="004D45BE" w:rsidRPr="00D36945">
        <w:t xml:space="preserve">2019 </w:t>
      </w:r>
      <w:r w:rsidRPr="00D36945">
        <w:t xml:space="preserve">paper, </w:t>
      </w:r>
      <w:r w:rsidR="00A04EB7" w:rsidRPr="00D36945">
        <w:t xml:space="preserve">I addressed this sampling issue by comparing its efficacy with </w:t>
      </w:r>
      <w:proofErr w:type="spellStart"/>
      <w:r w:rsidR="00A04EB7" w:rsidRPr="00D36945">
        <w:t>actualistic</w:t>
      </w:r>
      <w:proofErr w:type="spellEnd"/>
      <w:r w:rsidR="00A04EB7" w:rsidRPr="00D36945">
        <w:t xml:space="preserve"> studies of sediment coring of </w:t>
      </w:r>
      <w:r w:rsidR="00287044" w:rsidRPr="00D36945">
        <w:t xml:space="preserve">eleven </w:t>
      </w:r>
      <w:r w:rsidR="00A04EB7" w:rsidRPr="00D36945">
        <w:t>buried prehis</w:t>
      </w:r>
      <w:r w:rsidR="004D45BE" w:rsidRPr="00D36945">
        <w:t xml:space="preserve">toric sites in the </w:t>
      </w:r>
      <w:proofErr w:type="gramStart"/>
      <w:r w:rsidR="004D45BE" w:rsidRPr="00D36945">
        <w:t>Netherlands  carried</w:t>
      </w:r>
      <w:proofErr w:type="gramEnd"/>
      <w:r w:rsidR="004D45BE" w:rsidRPr="00D36945">
        <w:t xml:space="preserve"> out by </w:t>
      </w:r>
      <w:proofErr w:type="spellStart"/>
      <w:r w:rsidR="00A04EB7" w:rsidRPr="00D36945">
        <w:t>Crombé</w:t>
      </w:r>
      <w:proofErr w:type="spellEnd"/>
      <w:r w:rsidR="00A04EB7" w:rsidRPr="00D36945">
        <w:t xml:space="preserve"> and </w:t>
      </w:r>
      <w:proofErr w:type="spellStart"/>
      <w:r w:rsidR="00A04EB7" w:rsidRPr="00D36945">
        <w:t>Vorhegge</w:t>
      </w:r>
      <w:proofErr w:type="spellEnd"/>
      <w:r w:rsidR="004D45BE" w:rsidRPr="00D36945">
        <w:t>(</w:t>
      </w:r>
      <w:r w:rsidR="00A04EB7" w:rsidRPr="00D36945">
        <w:t xml:space="preserve"> 2015)</w:t>
      </w:r>
      <w:r w:rsidR="004D45BE" w:rsidRPr="00D36945">
        <w:t>(Garrison, 2019)</w:t>
      </w:r>
      <w:r w:rsidR="00A04EB7" w:rsidRPr="00D36945">
        <w:t>.  In their study they used core barrel diameters of 7, 10, 12 and 15 cm.</w:t>
      </w:r>
      <w:r w:rsidR="00691297" w:rsidRPr="00D36945">
        <w:t xml:space="preserve"> The 10 cm diameter corer had an increase in positive recovery over the 7 cm diameter barrel by 18.4%. Increasing the barrel diameter to 12 and 15 cm resulted in an increase in recovery of materials with a </w:t>
      </w:r>
      <w:r w:rsidR="00691297" w:rsidRPr="00D36945">
        <w:lastRenderedPageBreak/>
        <w:t>37% gain from 12 to 15 cm, the largest barrel size. Their findings demonstrated grid intervals of 10 m or less using 10/12 cm auger diameters optimized both time and recovery.</w:t>
      </w:r>
      <w:r w:rsidR="006D75DA" w:rsidRPr="00D36945">
        <w:t xml:space="preserve"> By way of comparison to the numbers given by Evans (2019), </w:t>
      </w:r>
      <w:proofErr w:type="spellStart"/>
      <w:r w:rsidR="006D75DA" w:rsidRPr="00D36945">
        <w:t>Crombé</w:t>
      </w:r>
      <w:proofErr w:type="spellEnd"/>
      <w:r w:rsidR="006D75DA" w:rsidRPr="00D36945">
        <w:t xml:space="preserve"> and </w:t>
      </w:r>
      <w:proofErr w:type="spellStart"/>
      <w:r w:rsidR="006D75DA" w:rsidRPr="00D36945">
        <w:t>Vorhegge</w:t>
      </w:r>
      <w:proofErr w:type="spellEnd"/>
      <w:r w:rsidR="006D75DA" w:rsidRPr="00D36945">
        <w:t xml:space="preserve"> collected 702 core samples on 11 buried prehistoric sites. On a site with a quite high artefact density of 80-100 items per meter they had 17.6 to 35.3% positive (10 vs 15 cm diameter) findings over 69 cores using </w:t>
      </w:r>
      <w:r w:rsidR="00EC6A8D" w:rsidRPr="00D36945">
        <w:t>5-meter</w:t>
      </w:r>
      <w:r w:rsidR="006D75DA" w:rsidRPr="00D36945">
        <w:t xml:space="preserve"> grid spacing.  </w:t>
      </w:r>
    </w:p>
    <w:p w14:paraId="7587B688" w14:textId="77777777" w:rsidR="008C65C9" w:rsidRPr="00D36945" w:rsidRDefault="008C65C9" w:rsidP="007E0567">
      <w:pPr>
        <w:spacing w:after="0"/>
      </w:pPr>
    </w:p>
    <w:p w14:paraId="72727A83" w14:textId="5190837C" w:rsidR="00DE499E" w:rsidRPr="00D36945" w:rsidRDefault="00723981" w:rsidP="007E0567">
      <w:pPr>
        <w:spacing w:after="0"/>
      </w:pPr>
      <w:r w:rsidRPr="00D36945">
        <w:t>In that</w:t>
      </w:r>
      <w:r w:rsidR="002C4C14" w:rsidRPr="00D36945">
        <w:t xml:space="preserve"> 2019 </w:t>
      </w:r>
      <w:r w:rsidR="0023191F" w:rsidRPr="00D36945">
        <w:t>paper, I</w:t>
      </w:r>
      <w:r w:rsidR="002C4C14" w:rsidRPr="00D36945">
        <w:t xml:space="preserve"> paraphrased the methodology just described as “sound, software, and three-inch pipes” - the sound being the pulse from the </w:t>
      </w:r>
      <w:r w:rsidR="00A35007" w:rsidRPr="00D36945">
        <w:t xml:space="preserve">SBP </w:t>
      </w:r>
      <w:r w:rsidR="002C4C14" w:rsidRPr="00D36945">
        <w:t>instruments, the software being the methods by which those sound pulses are processed and displayed, and the three-inch pipes, of course, denoting the coring tube</w:t>
      </w:r>
      <w:r w:rsidR="006C4EA8" w:rsidRPr="00D36945">
        <w:t xml:space="preserve"> diameter</w:t>
      </w:r>
      <w:r w:rsidR="002C4C14" w:rsidRPr="00D36945">
        <w:t xml:space="preserve"> used to sample targets on landforms identified in using sound and software. My conclusion, along with that </w:t>
      </w:r>
      <w:r w:rsidR="00A35007" w:rsidRPr="00D36945">
        <w:t xml:space="preserve">of others such as Evans, </w:t>
      </w:r>
      <w:proofErr w:type="spellStart"/>
      <w:r w:rsidR="00A35007" w:rsidRPr="00D36945">
        <w:t>Faught</w:t>
      </w:r>
      <w:proofErr w:type="spellEnd"/>
      <w:r w:rsidR="00A35007" w:rsidRPr="00D36945">
        <w:t xml:space="preserve"> and others</w:t>
      </w:r>
      <w:r w:rsidR="002C4C14" w:rsidRPr="00D36945">
        <w:t>, is their application and results have been, at best, uneven.</w:t>
      </w:r>
    </w:p>
    <w:p w14:paraId="2CD2DE37" w14:textId="77777777" w:rsidR="00DE499E" w:rsidRPr="00D36945" w:rsidRDefault="00DE499E" w:rsidP="007E0567">
      <w:pPr>
        <w:spacing w:after="0"/>
        <w:rPr>
          <w:b/>
          <w:bCs/>
        </w:rPr>
      </w:pPr>
    </w:p>
    <w:p w14:paraId="30A3A9BD" w14:textId="77777777" w:rsidR="008A69FE" w:rsidRPr="00D36945" w:rsidRDefault="00DF532A" w:rsidP="007E0567">
      <w:pPr>
        <w:spacing w:after="0"/>
        <w:rPr>
          <w:b/>
          <w:bCs/>
        </w:rPr>
      </w:pPr>
      <w:r w:rsidRPr="00D36945">
        <w:rPr>
          <w:b/>
          <w:bCs/>
        </w:rPr>
        <w:t>Discussion and Some Conclusions</w:t>
      </w:r>
    </w:p>
    <w:p w14:paraId="317FC60F" w14:textId="12386498" w:rsidR="008A69FE" w:rsidRPr="00D36945" w:rsidRDefault="00B52BE8" w:rsidP="007E0567">
      <w:pPr>
        <w:spacing w:after="0"/>
      </w:pPr>
      <w:r w:rsidRPr="00D36945">
        <w:t>Recalling my title – “Seismic facies or how geophysics help shape submerged prehistoric studies on the OCS" – I would like to mention the enthusiastic embrace of a seismic-based facies methodology by our UK colleagues in their attempt to model submerged prehistoric landscapes in the southern North Sea (</w:t>
      </w:r>
      <w:r w:rsidR="00791D1D" w:rsidRPr="00D36945">
        <w:t>Fitch and Gaffney, 2005; Gaffney et al, 2007</w:t>
      </w:r>
      <w:r w:rsidRPr="00D36945">
        <w:t xml:space="preserve">). </w:t>
      </w:r>
      <w:r w:rsidR="005C1A5A" w:rsidRPr="00D36945">
        <w:t>Like the GOM OCS</w:t>
      </w:r>
      <w:r w:rsidR="00C3167D" w:rsidRPr="00D36945">
        <w:t xml:space="preserve"> before it</w:t>
      </w:r>
      <w:r w:rsidR="005C1A5A" w:rsidRPr="00D36945">
        <w:t xml:space="preserve">, the North Sea has been subjected to extensive remote sensing surveys in the service of oil and gas exploration. </w:t>
      </w:r>
      <w:r w:rsidR="006B3CAD" w:rsidRPr="00D36945">
        <w:t xml:space="preserve">Where, it seems, geophysics leads, archaeology is not long to follow. </w:t>
      </w:r>
      <w:r w:rsidR="00FD50CE" w:rsidRPr="00D36945">
        <w:t>“</w:t>
      </w:r>
      <w:proofErr w:type="spellStart"/>
      <w:r w:rsidR="00FD50CE" w:rsidRPr="00D36945">
        <w:t>Doggerland</w:t>
      </w:r>
      <w:proofErr w:type="spellEnd"/>
      <w:r w:rsidR="00FD50CE" w:rsidRPr="00D36945">
        <w:t>”</w:t>
      </w:r>
      <w:r w:rsidR="003C6FC8" w:rsidRPr="00D36945">
        <w:t xml:space="preserve"> (fig. 7)</w:t>
      </w:r>
      <w:r w:rsidR="00FD50CE" w:rsidRPr="00D36945">
        <w:t xml:space="preserve"> is a hot topic in European submerged prehistory with studies on-going based on the synthetic use of geophysical data (</w:t>
      </w:r>
      <w:r w:rsidR="00ED6926" w:rsidRPr="00D36945">
        <w:t>supra</w:t>
      </w:r>
      <w:r w:rsidR="00FD50CE" w:rsidRPr="00D36945">
        <w:t>). Recent ground-truth studies of locales such as Area 240 have yielded firm evidence of a prehistoric human presence (</w:t>
      </w:r>
      <w:proofErr w:type="spellStart"/>
      <w:r w:rsidR="003F2D99" w:rsidRPr="00D36945">
        <w:t>Bicket</w:t>
      </w:r>
      <w:proofErr w:type="spellEnd"/>
      <w:r w:rsidR="003F2D99" w:rsidRPr="00D36945">
        <w:t>, et. al</w:t>
      </w:r>
      <w:r w:rsidR="006D64FC" w:rsidRPr="00D36945">
        <w:t xml:space="preserve"> 2014).</w:t>
      </w:r>
      <w:r w:rsidR="00ED6926" w:rsidRPr="00D36945">
        <w:t xml:space="preserve">  </w:t>
      </w:r>
      <w:r w:rsidR="00FD50CE" w:rsidRPr="00D36945">
        <w:t xml:space="preserve"> While sediment coring has been utilized in those </w:t>
      </w:r>
      <w:proofErr w:type="spellStart"/>
      <w:r w:rsidR="00FD50CE" w:rsidRPr="00D36945">
        <w:t>Doggerland</w:t>
      </w:r>
      <w:proofErr w:type="spellEnd"/>
      <w:r w:rsidR="00FD50CE" w:rsidRPr="00D36945">
        <w:t xml:space="preserve"> studies, </w:t>
      </w:r>
      <w:r w:rsidR="000D0361" w:rsidRPr="00D36945">
        <w:t>dredging and</w:t>
      </w:r>
      <w:r w:rsidR="00FD50CE" w:rsidRPr="00D36945">
        <w:t xml:space="preserve"> bottom-grabs have been </w:t>
      </w:r>
      <w:r w:rsidR="00432FD3" w:rsidRPr="00D36945">
        <w:t xml:space="preserve">systematically </w:t>
      </w:r>
      <w:r w:rsidR="00FD50CE" w:rsidRPr="00D36945">
        <w:t xml:space="preserve">deployed along well-demarcated transects over </w:t>
      </w:r>
      <w:r w:rsidR="00EC6A8D" w:rsidRPr="00D36945">
        <w:t>seismically characterized</w:t>
      </w:r>
      <w:r w:rsidR="00FD50CE" w:rsidRPr="00D36945">
        <w:t xml:space="preserve"> landforms. </w:t>
      </w:r>
      <w:r w:rsidR="008873B6" w:rsidRPr="00D36945">
        <w:t xml:space="preserve"> It would seem the use of seismic facies for characterizing buried submerged landscapes </w:t>
      </w:r>
      <w:r w:rsidR="006640E9" w:rsidRPr="00D36945">
        <w:t>continues</w:t>
      </w:r>
      <w:r w:rsidR="008873B6" w:rsidRPr="00D36945">
        <w:t xml:space="preserve"> alive and well.</w:t>
      </w:r>
    </w:p>
    <w:p w14:paraId="0DDE0A5D" w14:textId="77777777" w:rsidR="00C917A6" w:rsidRPr="00D36945" w:rsidRDefault="00C917A6" w:rsidP="007E0567">
      <w:pPr>
        <w:spacing w:after="0"/>
      </w:pPr>
    </w:p>
    <w:p w14:paraId="1A404E41" w14:textId="198DC90E" w:rsidR="00C917A6" w:rsidRPr="00D36945" w:rsidRDefault="00C917A6" w:rsidP="00C917A6">
      <w:pPr>
        <w:spacing w:after="0"/>
      </w:pPr>
      <w:r w:rsidRPr="00D36945">
        <w:t xml:space="preserve">“Seeing the Unseen” is how one textbook title describes geophysics in the service of archaeology (Campana and </w:t>
      </w:r>
      <w:proofErr w:type="spellStart"/>
      <w:r w:rsidRPr="00D36945">
        <w:t>Piro</w:t>
      </w:r>
      <w:proofErr w:type="spellEnd"/>
      <w:r w:rsidRPr="00D36945">
        <w:t xml:space="preserve">, 2008). On the GOM OCS, the “unseen” is visualized utilizing geophysical techniques, as standard regulatory compliance. As Charles Pearson recently noted, that compliance </w:t>
      </w:r>
      <w:r w:rsidRPr="00D36945">
        <w:rPr>
          <w:strike/>
        </w:rPr>
        <w:t>activity</w:t>
      </w:r>
      <w:r w:rsidRPr="00D36945">
        <w:t xml:space="preserve"> does not req</w:t>
      </w:r>
      <w:r w:rsidR="00C265AB" w:rsidRPr="00D36945">
        <w:t>uire physical sampling (</w:t>
      </w:r>
      <w:r w:rsidRPr="00D36945">
        <w:t xml:space="preserve">Pearson, 2019). </w:t>
      </w:r>
      <w:r w:rsidR="009E09C8" w:rsidRPr="00D36945">
        <w:t>Consequently</w:t>
      </w:r>
      <w:r w:rsidRPr="00D36945">
        <w:t>, avoidance has been industry’s chosen means of mitigation for any potentially threatened cultural resources.  Avoidance is one of the approved mitigative measures for cultural resources, submerged or not.  Despite the potential for archaeological discovery, in the GOM and the U.S. OCS, in general, the results of geophysical surveys remain relatively untested.</w:t>
      </w:r>
    </w:p>
    <w:p w14:paraId="3006DD7E" w14:textId="77777777" w:rsidR="00C917A6" w:rsidRPr="00D36945" w:rsidRDefault="00C917A6" w:rsidP="007E0567">
      <w:pPr>
        <w:spacing w:after="0"/>
      </w:pPr>
    </w:p>
    <w:p w14:paraId="126C085D" w14:textId="77777777" w:rsidR="00326459" w:rsidRPr="00D36945" w:rsidRDefault="00326459" w:rsidP="00326459">
      <w:pPr>
        <w:spacing w:after="0"/>
      </w:pPr>
      <w:r w:rsidRPr="00D36945">
        <w:lastRenderedPageBreak/>
        <w:tab/>
      </w:r>
      <w:r w:rsidRPr="00D36945">
        <w:tab/>
      </w:r>
      <w:r w:rsidRPr="00D36945">
        <w:tab/>
      </w:r>
      <w:r w:rsidRPr="00D36945">
        <w:rPr>
          <w:noProof/>
        </w:rPr>
        <w:drawing>
          <wp:inline distT="0" distB="0" distL="0" distR="0" wp14:anchorId="627AE992" wp14:editId="205F7F93">
            <wp:extent cx="3101710" cy="3657600"/>
            <wp:effectExtent l="0" t="0" r="3810" b="0"/>
            <wp:docPr id="6" name="Picture 6" descr="C:\Users\egarriso\Desktop\TAG 15\Transmiited Figures TAG 15\Fig. 2-6 b.Doggerland(fin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garriso\Desktop\TAG 15\Transmiited Figures TAG 15\Fig. 2-6 b.Doggerland(final).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01710" cy="3657600"/>
                    </a:xfrm>
                    <a:prstGeom prst="rect">
                      <a:avLst/>
                    </a:prstGeom>
                    <a:noFill/>
                    <a:ln>
                      <a:noFill/>
                    </a:ln>
                  </pic:spPr>
                </pic:pic>
              </a:graphicData>
            </a:graphic>
          </wp:inline>
        </w:drawing>
      </w:r>
    </w:p>
    <w:p w14:paraId="5589863D" w14:textId="77777777" w:rsidR="00DD62C0" w:rsidRPr="00D36945" w:rsidRDefault="00DD62C0" w:rsidP="00326459">
      <w:pPr>
        <w:spacing w:after="0"/>
      </w:pPr>
    </w:p>
    <w:p w14:paraId="17EFC3AE" w14:textId="77777777" w:rsidR="00326459" w:rsidRPr="00D36945" w:rsidRDefault="00326459" w:rsidP="00326459">
      <w:pPr>
        <w:spacing w:after="0"/>
      </w:pPr>
      <w:r w:rsidRPr="00D36945">
        <w:t xml:space="preserve">Figure 7. </w:t>
      </w:r>
      <w:proofErr w:type="spellStart"/>
      <w:r w:rsidRPr="00D36945">
        <w:t>Doggerland</w:t>
      </w:r>
      <w:proofErr w:type="spellEnd"/>
      <w:r w:rsidRPr="00D36945">
        <w:t xml:space="preserve"> at LGM (</w:t>
      </w:r>
      <w:r w:rsidR="00F04A26" w:rsidRPr="00D36945">
        <w:t xml:space="preserve">from </w:t>
      </w:r>
      <w:r w:rsidRPr="00D36945">
        <w:t>Garrison, 2016).</w:t>
      </w:r>
    </w:p>
    <w:p w14:paraId="6432A4CE" w14:textId="77777777" w:rsidR="00DD62C0" w:rsidRPr="00D36945" w:rsidRDefault="00DD62C0" w:rsidP="00326459">
      <w:pPr>
        <w:spacing w:after="0"/>
      </w:pPr>
    </w:p>
    <w:p w14:paraId="05E94E54" w14:textId="3542F100" w:rsidR="002578D4" w:rsidRPr="00D36945" w:rsidRDefault="002578D4" w:rsidP="002578D4">
      <w:pPr>
        <w:spacing w:after="0"/>
      </w:pPr>
      <w:r w:rsidRPr="00D36945">
        <w:t>The upshot of this lack of testing is our continued reliance on the conceptual usage of seismic facies to i</w:t>
      </w:r>
      <w:r w:rsidR="008852D6" w:rsidRPr="00D36945">
        <w:t>nterpret the geophysical record</w:t>
      </w:r>
      <w:r w:rsidRPr="00D36945">
        <w:t>. As Evans and Keith have pointed out, that “after four decades</w:t>
      </w:r>
    </w:p>
    <w:p w14:paraId="626E97AC" w14:textId="6B8D56E1" w:rsidR="002578D4" w:rsidRPr="00D36945" w:rsidRDefault="002578D4" w:rsidP="002578D4">
      <w:pPr>
        <w:spacing w:after="0"/>
      </w:pPr>
      <w:r w:rsidRPr="00D36945">
        <w:t xml:space="preserve">of regulatory compliant survey and </w:t>
      </w:r>
      <w:r w:rsidR="005312C2" w:rsidRPr="00D36945">
        <w:t>assessment,</w:t>
      </w:r>
      <w:r w:rsidRPr="00D36945">
        <w:t xml:space="preserve"> no definitive prehistoric archaeological sites have been</w:t>
      </w:r>
    </w:p>
    <w:p w14:paraId="47BD934D" w14:textId="04CE3D05" w:rsidR="009E6C66" w:rsidRPr="00D36945" w:rsidRDefault="002578D4" w:rsidP="00777470">
      <w:pPr>
        <w:spacing w:after="0"/>
      </w:pPr>
      <w:r w:rsidRPr="00D36945">
        <w:t>identified on the outer continental shelf (Evans and Keith, 2019).” I am more ready to view the 1986 findings of Pearson, et al,</w:t>
      </w:r>
      <w:r w:rsidR="00723981" w:rsidRPr="00D36945">
        <w:t xml:space="preserve"> </w:t>
      </w:r>
      <w:r w:rsidR="00F741DB" w:rsidRPr="00D36945">
        <w:t>on a</w:t>
      </w:r>
      <w:r w:rsidRPr="00D36945">
        <w:t xml:space="preserve"> more positive light than Evans and Keith.</w:t>
      </w:r>
      <w:r w:rsidR="00002259" w:rsidRPr="00D36945">
        <w:t xml:space="preserve">  Their sediment cores did intersect deposits that met the criteria set forth in their model as indicative of anthropogenic </w:t>
      </w:r>
      <w:r w:rsidR="003D5BD7" w:rsidRPr="00D36945">
        <w:t xml:space="preserve">deposits </w:t>
      </w:r>
      <w:r w:rsidR="00002259" w:rsidRPr="00D36945">
        <w:rPr>
          <w:strike/>
        </w:rPr>
        <w:t xml:space="preserve">origins </w:t>
      </w:r>
      <w:r w:rsidR="00002259" w:rsidRPr="00D36945">
        <w:t>(</w:t>
      </w:r>
      <w:r w:rsidR="003F2D99" w:rsidRPr="00D36945">
        <w:t>Pearson et al</w:t>
      </w:r>
      <w:r w:rsidR="00002259" w:rsidRPr="00D36945">
        <w:t xml:space="preserve"> 1986; Pearson, et al, 2008.) </w:t>
      </w:r>
      <w:r w:rsidR="00777470" w:rsidRPr="00D36945">
        <w:t>Evans and Keith seem to overly conservative in that they state that:</w:t>
      </w:r>
      <w:r w:rsidR="00723981" w:rsidRPr="00D36945">
        <w:t xml:space="preserve"> </w:t>
      </w:r>
      <w:r w:rsidR="00EC6A8D" w:rsidRPr="00D36945">
        <w:t>“success</w:t>
      </w:r>
      <w:r w:rsidR="00777470" w:rsidRPr="00D36945">
        <w:t xml:space="preserve"> does not depend on the identification of artifacts</w:t>
      </w:r>
      <w:r w:rsidR="00AF5BE4" w:rsidRPr="00D36945">
        <w:t>…</w:t>
      </w:r>
      <w:r w:rsidR="005E7E8F" w:rsidRPr="00D36945">
        <w:t>. macro</w:t>
      </w:r>
      <w:r w:rsidR="00777470" w:rsidRPr="00D36945">
        <w:t xml:space="preserve">-sedimentary characteristics can be identified from physical samples, such as the presence of exotic shell in a non-natural habitat, or an abundance of worked shell, or unnaturally large percentages of a specific shell type or size (Gagliano et al 1982:53). Chemical alteration of sediments……. have been cited as indicators of human activities (Gagliano, et al 1982:90). Areas of crushed </w:t>
      </w:r>
      <w:r w:rsidR="00D37D6E" w:rsidRPr="00D36945">
        <w:t>shell</w:t>
      </w:r>
      <w:r w:rsidR="00777470" w:rsidRPr="00D36945">
        <w:t xml:space="preserve"> or mechanically packed sediment may indicate an intensive activity area (Gagliano et al 1982:90).” </w:t>
      </w:r>
      <w:r w:rsidR="00D37D6E" w:rsidRPr="00D36945">
        <w:t xml:space="preserve"> Many of the findings of Pearson, et al, 1986 meet these objectives.</w:t>
      </w:r>
      <w:r w:rsidR="009D1138" w:rsidRPr="00D36945">
        <w:t xml:space="preserve"> </w:t>
      </w:r>
    </w:p>
    <w:p w14:paraId="4EC8C770" w14:textId="77777777" w:rsidR="009D1138" w:rsidRPr="00D36945" w:rsidRDefault="009D1138" w:rsidP="00777470">
      <w:pPr>
        <w:spacing w:after="0"/>
      </w:pPr>
    </w:p>
    <w:p w14:paraId="0798050F" w14:textId="7473A7DD" w:rsidR="009D1138" w:rsidRPr="00D36945" w:rsidRDefault="00824ECC" w:rsidP="004D3E05">
      <w:pPr>
        <w:spacing w:after="0"/>
      </w:pPr>
      <w:r w:rsidRPr="00D36945">
        <w:t>Still</w:t>
      </w:r>
      <w:r w:rsidR="00875270" w:rsidRPr="00D36945">
        <w:t xml:space="preserve">, </w:t>
      </w:r>
      <w:r w:rsidRPr="00D36945">
        <w:t xml:space="preserve">examining the micro-world found in sediment cores may our best option. </w:t>
      </w:r>
      <w:proofErr w:type="spellStart"/>
      <w:r w:rsidR="004D3E05" w:rsidRPr="00D36945">
        <w:t>Sonnenburg</w:t>
      </w:r>
      <w:proofErr w:type="spellEnd"/>
      <w:r w:rsidR="004D3E05" w:rsidRPr="00D36945">
        <w:t xml:space="preserve"> et al (2011) has identified micro-debitage (chipped stone flaking debris) from analysis of cores from Lake Huron, indicating the presence of people at that locale, a finding also discussed by Gagliano, et al (1982). Cook Hale found the same type of micro-debris in her sediment samples from Apalachee Bay, Florida GOM (Cook Hale, 2019).  The analysis of pollen or environmental DNA samples, or both, from core sediments </w:t>
      </w:r>
      <w:r w:rsidR="004D3E05" w:rsidRPr="00D36945">
        <w:lastRenderedPageBreak/>
        <w:t xml:space="preserve">can result in </w:t>
      </w:r>
      <w:r w:rsidR="005312C2" w:rsidRPr="00D36945">
        <w:t>paleoenvironmental reconstructions</w:t>
      </w:r>
      <w:r w:rsidR="004D3E05" w:rsidRPr="00D36945">
        <w:t xml:space="preserve">. These investigative </w:t>
      </w:r>
      <w:r w:rsidR="009D1138" w:rsidRPr="00D36945">
        <w:t>area</w:t>
      </w:r>
      <w:r w:rsidR="004D3E05" w:rsidRPr="00D36945">
        <w:t>s</w:t>
      </w:r>
      <w:r w:rsidR="009D1138" w:rsidRPr="00D36945">
        <w:t xml:space="preserve"> of modern sediment analysis </w:t>
      </w:r>
      <w:r w:rsidR="004D3E05" w:rsidRPr="00D36945">
        <w:t xml:space="preserve">were </w:t>
      </w:r>
      <w:r w:rsidR="009D1138" w:rsidRPr="00D36945">
        <w:t xml:space="preserve">missing from the 1986 </w:t>
      </w:r>
      <w:r w:rsidR="004B1E70" w:rsidRPr="00D36945">
        <w:t>and</w:t>
      </w:r>
      <w:r w:rsidR="009D1138" w:rsidRPr="00D36945">
        <w:t xml:space="preserve"> 2011 stud</w:t>
      </w:r>
      <w:r w:rsidR="004B1E70" w:rsidRPr="00D36945">
        <w:t>ies</w:t>
      </w:r>
      <w:r w:rsidR="004D3E05" w:rsidRPr="00D36945">
        <w:t>.</w:t>
      </w:r>
      <w:r w:rsidR="009D1138" w:rsidRPr="00D36945">
        <w:t xml:space="preserve"> Sediment DNA has </w:t>
      </w:r>
      <w:r w:rsidR="004B1E70" w:rsidRPr="00D36945">
        <w:t>recently been used to examine t</w:t>
      </w:r>
      <w:r w:rsidR="009D1138" w:rsidRPr="00D36945">
        <w:t>he timing of the opening of the 1,500-km-long "ice free corridor"</w:t>
      </w:r>
      <w:r w:rsidR="00845B82" w:rsidRPr="00D36945">
        <w:t xml:space="preserve"> or ICE</w:t>
      </w:r>
      <w:r w:rsidR="009D1138" w:rsidRPr="00D36945">
        <w:t xml:space="preserve"> (</w:t>
      </w:r>
      <w:r w:rsidR="003F2D99" w:rsidRPr="00D36945">
        <w:t xml:space="preserve">Pedersen et al </w:t>
      </w:r>
      <w:r w:rsidR="009D1138" w:rsidRPr="00D36945">
        <w:t>2016</w:t>
      </w:r>
      <w:r w:rsidR="003F2D99" w:rsidRPr="00D36945">
        <w:t>; Smith et al</w:t>
      </w:r>
      <w:r w:rsidR="009D1138" w:rsidRPr="00D36945">
        <w:t xml:space="preserve"> 2015). </w:t>
      </w:r>
      <w:r w:rsidR="003F2D99" w:rsidRPr="00D36945">
        <w:t xml:space="preserve">Pedersen et al </w:t>
      </w:r>
      <w:r w:rsidR="009D1138" w:rsidRPr="00D36945">
        <w:t>(2016) concluded that steppe vegetation,</w:t>
      </w:r>
      <w:r w:rsidR="004B1E70" w:rsidRPr="00D36945">
        <w:t xml:space="preserve"> bison and mammoth entered the corridor by </w:t>
      </w:r>
      <w:r w:rsidR="009D1138" w:rsidRPr="00D36945">
        <w:t xml:space="preserve">12,600 </w:t>
      </w:r>
      <w:proofErr w:type="spellStart"/>
      <w:r w:rsidR="009D1138" w:rsidRPr="00D36945">
        <w:t>cal</w:t>
      </w:r>
      <w:proofErr w:type="spellEnd"/>
      <w:r w:rsidR="009D1138" w:rsidRPr="00D36945">
        <w:t xml:space="preserve"> BP. By 11,500 </w:t>
      </w:r>
      <w:proofErr w:type="spellStart"/>
      <w:r w:rsidR="009D1138" w:rsidRPr="00D36945">
        <w:t>cal</w:t>
      </w:r>
      <w:proofErr w:type="spellEnd"/>
      <w:r w:rsidR="009D1138" w:rsidRPr="00D36945">
        <w:t xml:space="preserve"> BP, moose and elk entered the corridor as boreal forest began to grow approximately 10,000 </w:t>
      </w:r>
      <w:proofErr w:type="spellStart"/>
      <w:r w:rsidR="009D1138" w:rsidRPr="00D36945">
        <w:t>cal</w:t>
      </w:r>
      <w:proofErr w:type="spellEnd"/>
      <w:r w:rsidR="009D1138" w:rsidRPr="00D36945">
        <w:t xml:space="preserve"> BP. Similar studies of sediments such as those recovered </w:t>
      </w:r>
      <w:r w:rsidR="00F50AD0" w:rsidRPr="00D36945">
        <w:t>by the</w:t>
      </w:r>
      <w:r w:rsidR="009D1138" w:rsidRPr="00D36945">
        <w:t xml:space="preserve"> earlier GOM studies, would have </w:t>
      </w:r>
      <w:r w:rsidR="003E41D2" w:rsidRPr="00D36945">
        <w:t xml:space="preserve">potentially </w:t>
      </w:r>
      <w:r w:rsidR="009D1138" w:rsidRPr="00D36945">
        <w:t xml:space="preserve">identified species that may have been selected and used by prehistoric groups. </w:t>
      </w:r>
    </w:p>
    <w:p w14:paraId="6E06BD1B" w14:textId="77777777" w:rsidR="00643D6E" w:rsidRPr="00D36945" w:rsidRDefault="00643D6E" w:rsidP="009D1138">
      <w:pPr>
        <w:spacing w:after="0"/>
      </w:pPr>
    </w:p>
    <w:p w14:paraId="1391988B" w14:textId="324B15E1" w:rsidR="00D4733B" w:rsidRPr="00D36945" w:rsidRDefault="00143133" w:rsidP="00A33BC7">
      <w:pPr>
        <w:spacing w:after="0"/>
      </w:pPr>
      <w:r w:rsidRPr="00D36945">
        <w:t>I digress.  My subject is</w:t>
      </w:r>
      <w:r w:rsidR="000C0367" w:rsidRPr="00D36945">
        <w:t xml:space="preserve"> seismic facies and their role in </w:t>
      </w:r>
      <w:r w:rsidR="004643EE" w:rsidRPr="00D36945">
        <w:t xml:space="preserve">helping shape </w:t>
      </w:r>
      <w:r w:rsidR="000C0367" w:rsidRPr="00D36945">
        <w:t xml:space="preserve">submerged prehistoric studies on the OCS. </w:t>
      </w:r>
      <w:r w:rsidR="00C1677D" w:rsidRPr="00D36945">
        <w:t xml:space="preserve">I </w:t>
      </w:r>
      <w:r w:rsidR="00AB36DA" w:rsidRPr="00D36945">
        <w:t>remain</w:t>
      </w:r>
      <w:r w:rsidR="00C1677D" w:rsidRPr="00D36945">
        <w:t xml:space="preserve"> enamored with Evans</w:t>
      </w:r>
      <w:r w:rsidR="00A33BC7" w:rsidRPr="00D36945">
        <w:t xml:space="preserve"> and </w:t>
      </w:r>
      <w:proofErr w:type="spellStart"/>
      <w:r w:rsidR="00A33BC7" w:rsidRPr="00D36945">
        <w:t>Keiths</w:t>
      </w:r>
      <w:proofErr w:type="spellEnd"/>
      <w:r w:rsidR="00C1677D" w:rsidRPr="00D36945">
        <w:t xml:space="preserve">’ numerical description of the northwestern GOM </w:t>
      </w:r>
      <w:r w:rsidR="001C737D" w:rsidRPr="00D36945">
        <w:t>regarding</w:t>
      </w:r>
      <w:r w:rsidR="00C1677D" w:rsidRPr="00D36945">
        <w:t xml:space="preserve"> its area and seismic survey coverage. </w:t>
      </w:r>
      <w:r w:rsidR="00DF6893" w:rsidRPr="00D36945">
        <w:t>To wit, …</w:t>
      </w:r>
      <w:r w:rsidR="00EC6A8D" w:rsidRPr="00D36945">
        <w:t>.” The</w:t>
      </w:r>
      <w:r w:rsidR="00DF6893" w:rsidRPr="00D36945">
        <w:t xml:space="preserve"> northwestern Gulf of Mexico outer continental shelf includes approximately 38,660,700 acres</w:t>
      </w:r>
      <w:r w:rsidR="00506088" w:rsidRPr="00D36945">
        <w:t xml:space="preserve"> (15,645,430 ha)</w:t>
      </w:r>
      <w:r w:rsidR="00DF6893" w:rsidRPr="00D36945">
        <w:t xml:space="preserve"> of submerged land under federal permitting authority, which are in turn subject to NEPA and NHPA Section 106-compliant archaeological survey</w:t>
      </w:r>
      <w:r w:rsidR="001065A7" w:rsidRPr="00D36945">
        <w:t xml:space="preserve"> </w:t>
      </w:r>
      <w:r w:rsidR="00DF6893" w:rsidRPr="00D36945">
        <w:t>(Evans and Keith, 2019).”</w:t>
      </w:r>
      <w:r w:rsidR="00A33BC7" w:rsidRPr="00D36945">
        <w:t xml:space="preserve">  Further… “Archaeological surveys conducted for compliance purposes have produced thousands of line miles of valuable data for mapping relative landscapes on the OCS (ibid).”  I would love to see the exact number of miles covered in those survey tracks. When taken in comparison to these numbers, those cited, again, by Evans and Keith, for </w:t>
      </w:r>
      <w:r w:rsidR="001065A7" w:rsidRPr="00D36945">
        <w:t xml:space="preserve">the total </w:t>
      </w:r>
      <w:r w:rsidR="00A33BC7" w:rsidRPr="00D36945">
        <w:t xml:space="preserve">sediment sampling area on the GOM sub -seafloor </w:t>
      </w:r>
      <w:r w:rsidR="00F3088C" w:rsidRPr="00D36945">
        <w:t>of “</w:t>
      </w:r>
      <w:r w:rsidR="00A33BC7" w:rsidRPr="00D36945">
        <w:t>approximately 12 terrestrial shovel tests</w:t>
      </w:r>
      <w:r w:rsidR="00984F65" w:rsidRPr="00D36945">
        <w:t>” or ~0.8 square meter,</w:t>
      </w:r>
      <w:r w:rsidR="0033145A" w:rsidRPr="00D36945">
        <w:t xml:space="preserve"> </w:t>
      </w:r>
      <w:r w:rsidR="00984F65" w:rsidRPr="00D36945">
        <w:t>o</w:t>
      </w:r>
      <w:r w:rsidR="003236FB" w:rsidRPr="00D36945">
        <w:t xml:space="preserve">ne </w:t>
      </w:r>
      <w:r w:rsidR="001C737D" w:rsidRPr="00D36945">
        <w:t>must</w:t>
      </w:r>
      <w:r w:rsidR="00301B7C" w:rsidRPr="00D36945">
        <w:t xml:space="preserve"> laugh</w:t>
      </w:r>
      <w:r w:rsidR="00A33BC7" w:rsidRPr="00D36945">
        <w:t>.</w:t>
      </w:r>
    </w:p>
    <w:p w14:paraId="5395B6FB" w14:textId="77777777" w:rsidR="00D4733B" w:rsidRPr="00D36945" w:rsidRDefault="00D4733B" w:rsidP="00A33BC7">
      <w:pPr>
        <w:spacing w:after="0"/>
      </w:pPr>
    </w:p>
    <w:p w14:paraId="4A8DCA15" w14:textId="16A2C467" w:rsidR="004D37AA" w:rsidRPr="00D36945" w:rsidRDefault="00A33BC7" w:rsidP="00A33BC7">
      <w:pPr>
        <w:spacing w:after="0"/>
      </w:pPr>
      <w:r w:rsidRPr="00D36945">
        <w:t xml:space="preserve"> </w:t>
      </w:r>
      <w:r w:rsidR="00E07039" w:rsidRPr="00D36945">
        <w:t>As archaeologists w</w:t>
      </w:r>
      <w:r w:rsidR="006636EC" w:rsidRPr="00D36945">
        <w:t xml:space="preserve">e are left with volumes of shallow seismic records for the sub-seafloor thanks to those” thousands of miles of valuable data…”  From those records we have used the seismic facies </w:t>
      </w:r>
      <w:r w:rsidR="00875270" w:rsidRPr="00D36945">
        <w:t>heuristic for the construction of buried</w:t>
      </w:r>
      <w:r w:rsidR="006636EC" w:rsidRPr="00D36945">
        <w:t xml:space="preserve">, submerged landscapes of the prehistoric coastal plain of the GOM as well as the OCS elsewhere. </w:t>
      </w:r>
      <w:r w:rsidR="00E07039" w:rsidRPr="00D36945">
        <w:t>We have had to.</w:t>
      </w:r>
      <w:r w:rsidR="004D37AA" w:rsidRPr="00D36945">
        <w:t xml:space="preserve"> Why? It is too easy within a 9 sq. mile (23.3 sq. km.) lease block for drill site to locate anywhere within it and successfully extract oil/gas from a reservoir within it. </w:t>
      </w:r>
      <w:r w:rsidR="000F0E1E" w:rsidRPr="00D36945">
        <w:t>Simple avoidance has become the rule for oil/gas developers on the OCS.</w:t>
      </w:r>
    </w:p>
    <w:p w14:paraId="6BE8797F" w14:textId="77777777" w:rsidR="00E07039" w:rsidRPr="00D36945" w:rsidRDefault="00E07039" w:rsidP="00A33BC7">
      <w:pPr>
        <w:spacing w:after="0"/>
      </w:pPr>
    </w:p>
    <w:p w14:paraId="5089EB21" w14:textId="397ABEEC" w:rsidR="00D37D6E" w:rsidRPr="00D36945" w:rsidRDefault="006636EC" w:rsidP="00A33BC7">
      <w:pPr>
        <w:spacing w:after="0"/>
      </w:pPr>
      <w:r w:rsidRPr="00D36945">
        <w:t xml:space="preserve">I will close with </w:t>
      </w:r>
      <w:r w:rsidR="00C637B7" w:rsidRPr="00D36945">
        <w:t xml:space="preserve">a </w:t>
      </w:r>
      <w:r w:rsidRPr="00D36945">
        <w:t>figure that the late James Henry produced in 1978 for the OCS of the southeastern U.S.</w:t>
      </w:r>
      <w:r w:rsidR="002D5101" w:rsidRPr="00D36945">
        <w:t xml:space="preserve"> (fig. 8).</w:t>
      </w:r>
      <w:r w:rsidR="00F46844" w:rsidRPr="00D36945">
        <w:t xml:space="preserve"> What I love most</w:t>
      </w:r>
      <w:r w:rsidR="00AA7E7F" w:rsidRPr="00D36945">
        <w:t xml:space="preserve"> about this graphic is its overt simplicity in </w:t>
      </w:r>
      <w:r w:rsidR="00E07039" w:rsidRPr="00D36945">
        <w:t>presenting what</w:t>
      </w:r>
      <w:r w:rsidR="00AA7E7F" w:rsidRPr="00D36945">
        <w:t xml:space="preserve"> we know to have been a large volume of seismic data. Henry synthesized these data and compiled this elegant map of</w:t>
      </w:r>
      <w:r w:rsidR="00E07039" w:rsidRPr="00D36945">
        <w:t xml:space="preserve"> –</w:t>
      </w:r>
      <w:r w:rsidR="00D10027" w:rsidRPr="00D36945">
        <w:t xml:space="preserve"> you</w:t>
      </w:r>
      <w:r w:rsidR="00E07039" w:rsidRPr="00D36945">
        <w:t xml:space="preserve"> guessed it -</w:t>
      </w:r>
      <w:r w:rsidR="00AA7E7F" w:rsidRPr="00D36945">
        <w:t xml:space="preserve"> seismic facies. </w:t>
      </w:r>
    </w:p>
    <w:p w14:paraId="560E43B4" w14:textId="77777777" w:rsidR="006636EC" w:rsidRPr="00D36945" w:rsidRDefault="006636EC" w:rsidP="00A33BC7">
      <w:pPr>
        <w:spacing w:after="0"/>
        <w:rPr>
          <w:highlight w:val="yellow"/>
        </w:rPr>
      </w:pPr>
    </w:p>
    <w:p w14:paraId="7C482DBF" w14:textId="77777777" w:rsidR="009E6C66" w:rsidRPr="00D36945" w:rsidRDefault="00131DC8" w:rsidP="007E0567">
      <w:pPr>
        <w:spacing w:after="0"/>
        <w:rPr>
          <w:highlight w:val="yellow"/>
        </w:rPr>
      </w:pPr>
      <w:r w:rsidRPr="00D36945">
        <w:rPr>
          <w:highlight w:val="yellow"/>
        </w:rPr>
        <w:t xml:space="preserve">                            </w:t>
      </w:r>
    </w:p>
    <w:p w14:paraId="78100506" w14:textId="77777777" w:rsidR="008873B6" w:rsidRPr="00D36945" w:rsidRDefault="006636EC" w:rsidP="007E0567">
      <w:pPr>
        <w:spacing w:after="0"/>
        <w:rPr>
          <w:highlight w:val="yellow"/>
        </w:rPr>
      </w:pPr>
      <w:r w:rsidRPr="00D36945">
        <w:rPr>
          <w:noProof/>
          <w:highlight w:val="yellow"/>
        </w:rPr>
        <w:lastRenderedPageBreak/>
        <w:drawing>
          <wp:inline distT="0" distB="0" distL="0" distR="0" wp14:anchorId="0AADF5B5" wp14:editId="4EB7E949">
            <wp:extent cx="5943600" cy="4819135"/>
            <wp:effectExtent l="0" t="0" r="0" b="635"/>
            <wp:docPr id="7" name="Picture 7" descr="C:\Users\egarriso\Desktop\Henry_GOPB_sc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garriso\Desktop\Henry_GOPB_scan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4819135"/>
                    </a:xfrm>
                    <a:prstGeom prst="rect">
                      <a:avLst/>
                    </a:prstGeom>
                    <a:noFill/>
                    <a:ln>
                      <a:noFill/>
                    </a:ln>
                  </pic:spPr>
                </pic:pic>
              </a:graphicData>
            </a:graphic>
          </wp:inline>
        </w:drawing>
      </w:r>
    </w:p>
    <w:p w14:paraId="199DB523" w14:textId="77777777" w:rsidR="009D1138" w:rsidRPr="00D36945" w:rsidRDefault="009D1138" w:rsidP="007E0567">
      <w:pPr>
        <w:spacing w:after="0"/>
        <w:rPr>
          <w:highlight w:val="yellow"/>
        </w:rPr>
      </w:pPr>
    </w:p>
    <w:p w14:paraId="523AC03A" w14:textId="04E6C9E7" w:rsidR="009D1138" w:rsidRPr="006166E7" w:rsidRDefault="006636EC" w:rsidP="007E0567">
      <w:pPr>
        <w:spacing w:after="0"/>
      </w:pPr>
      <w:r w:rsidRPr="006166E7">
        <w:t xml:space="preserve">Figure 8. Shallow </w:t>
      </w:r>
      <w:r w:rsidR="005312C2" w:rsidRPr="006166E7">
        <w:t xml:space="preserve">stratigraphy </w:t>
      </w:r>
      <w:r w:rsidR="005F4A50" w:rsidRPr="006166E7">
        <w:t>(</w:t>
      </w:r>
      <w:r w:rsidR="006D3D74" w:rsidRPr="006166E7">
        <w:t>and sediment facies</w:t>
      </w:r>
      <w:r w:rsidR="005F4A50" w:rsidRPr="006166E7">
        <w:t>)</w:t>
      </w:r>
      <w:r w:rsidR="006D3D74" w:rsidRPr="006166E7">
        <w:t xml:space="preserve"> </w:t>
      </w:r>
      <w:r w:rsidR="005312C2" w:rsidRPr="006166E7">
        <w:t>of</w:t>
      </w:r>
      <w:r w:rsidRPr="006166E7">
        <w:t xml:space="preserve"> the Georgia Coastal Zone (Henry, </w:t>
      </w:r>
      <w:r w:rsidR="001F1AA2" w:rsidRPr="006166E7">
        <w:t xml:space="preserve">et al </w:t>
      </w:r>
      <w:r w:rsidRPr="006166E7">
        <w:t xml:space="preserve">1978). </w:t>
      </w:r>
    </w:p>
    <w:p w14:paraId="32ED59F9" w14:textId="77777777" w:rsidR="009D1138" w:rsidRPr="006166E7" w:rsidRDefault="009D1138" w:rsidP="007E0567">
      <w:pPr>
        <w:spacing w:after="0"/>
      </w:pPr>
    </w:p>
    <w:p w14:paraId="56A16452" w14:textId="77777777" w:rsidR="009D1138" w:rsidRPr="00D36945" w:rsidRDefault="009D1138" w:rsidP="007E0567">
      <w:pPr>
        <w:spacing w:after="0"/>
        <w:rPr>
          <w:highlight w:val="yellow"/>
        </w:rPr>
      </w:pPr>
    </w:p>
    <w:p w14:paraId="089286D8" w14:textId="77777777" w:rsidR="009D1138" w:rsidRPr="00D36945" w:rsidRDefault="009D1138" w:rsidP="007E0567">
      <w:pPr>
        <w:spacing w:after="0"/>
        <w:rPr>
          <w:highlight w:val="yellow"/>
        </w:rPr>
      </w:pPr>
      <w:bookmarkStart w:id="0" w:name="_GoBack"/>
      <w:bookmarkEnd w:id="0"/>
    </w:p>
    <w:p w14:paraId="784BB2E7" w14:textId="77777777" w:rsidR="009D1138" w:rsidRPr="00D36945" w:rsidRDefault="009D1138" w:rsidP="007E0567">
      <w:pPr>
        <w:spacing w:after="0"/>
        <w:rPr>
          <w:highlight w:val="yellow"/>
        </w:rPr>
      </w:pPr>
    </w:p>
    <w:p w14:paraId="0B1B4F18" w14:textId="77777777" w:rsidR="009D1138" w:rsidRPr="00D36945" w:rsidRDefault="009D1138" w:rsidP="007E0567">
      <w:pPr>
        <w:spacing w:after="0"/>
        <w:rPr>
          <w:highlight w:val="yellow"/>
        </w:rPr>
      </w:pPr>
    </w:p>
    <w:p w14:paraId="31B5F2E8" w14:textId="77777777" w:rsidR="009D1138" w:rsidRPr="00D36945" w:rsidRDefault="009D1138" w:rsidP="007E0567">
      <w:pPr>
        <w:spacing w:after="0"/>
        <w:rPr>
          <w:highlight w:val="yellow"/>
        </w:rPr>
      </w:pPr>
    </w:p>
    <w:p w14:paraId="2C34880C" w14:textId="77777777" w:rsidR="009D1138" w:rsidRPr="00D36945" w:rsidRDefault="009D1138" w:rsidP="007E0567">
      <w:pPr>
        <w:spacing w:after="0"/>
        <w:rPr>
          <w:highlight w:val="yellow"/>
        </w:rPr>
      </w:pPr>
    </w:p>
    <w:p w14:paraId="7653FF0F" w14:textId="77777777" w:rsidR="009D1138" w:rsidRPr="00D36945" w:rsidRDefault="009D1138" w:rsidP="007E0567">
      <w:pPr>
        <w:spacing w:after="0"/>
        <w:rPr>
          <w:highlight w:val="yellow"/>
        </w:rPr>
      </w:pPr>
    </w:p>
    <w:p w14:paraId="0F6CE654" w14:textId="77777777" w:rsidR="009D1138" w:rsidRPr="00D36945" w:rsidRDefault="009D1138" w:rsidP="007E0567">
      <w:pPr>
        <w:spacing w:after="0"/>
        <w:rPr>
          <w:highlight w:val="yellow"/>
        </w:rPr>
      </w:pPr>
    </w:p>
    <w:p w14:paraId="5FCCCC00" w14:textId="77777777" w:rsidR="009D1138" w:rsidRPr="00D36945" w:rsidRDefault="009D1138" w:rsidP="007E0567">
      <w:pPr>
        <w:spacing w:after="0"/>
        <w:rPr>
          <w:highlight w:val="yellow"/>
        </w:rPr>
      </w:pPr>
    </w:p>
    <w:p w14:paraId="4EBB11A3" w14:textId="77777777" w:rsidR="009D1138" w:rsidRPr="00D36945" w:rsidRDefault="009D1138" w:rsidP="007E0567">
      <w:pPr>
        <w:spacing w:after="0"/>
        <w:rPr>
          <w:highlight w:val="yellow"/>
        </w:rPr>
      </w:pPr>
    </w:p>
    <w:p w14:paraId="79A07ACB" w14:textId="77777777" w:rsidR="009D1138" w:rsidRPr="00D36945" w:rsidRDefault="009D1138" w:rsidP="007E0567">
      <w:pPr>
        <w:spacing w:after="0"/>
        <w:rPr>
          <w:highlight w:val="yellow"/>
        </w:rPr>
      </w:pPr>
    </w:p>
    <w:p w14:paraId="1C93C31F" w14:textId="77777777" w:rsidR="009D1138" w:rsidRPr="00D36945" w:rsidRDefault="009D1138" w:rsidP="007E0567">
      <w:pPr>
        <w:spacing w:after="0"/>
        <w:rPr>
          <w:highlight w:val="yellow"/>
        </w:rPr>
      </w:pPr>
    </w:p>
    <w:p w14:paraId="6BB13C06" w14:textId="77777777" w:rsidR="009D1138" w:rsidRPr="00D36945" w:rsidRDefault="009D1138" w:rsidP="007E0567">
      <w:pPr>
        <w:spacing w:after="0"/>
        <w:rPr>
          <w:highlight w:val="yellow"/>
        </w:rPr>
      </w:pPr>
    </w:p>
    <w:p w14:paraId="0958A220" w14:textId="77777777" w:rsidR="009D1138" w:rsidRPr="00D36945" w:rsidRDefault="009D1138" w:rsidP="007E0567">
      <w:pPr>
        <w:spacing w:after="0"/>
        <w:rPr>
          <w:highlight w:val="yellow"/>
        </w:rPr>
      </w:pPr>
    </w:p>
    <w:p w14:paraId="66DD32E0" w14:textId="77777777" w:rsidR="002C24E3" w:rsidRPr="006166E7" w:rsidRDefault="002C24E3" w:rsidP="002C24E3">
      <w:pPr>
        <w:spacing w:after="0"/>
        <w:rPr>
          <w:b/>
        </w:rPr>
      </w:pPr>
      <w:r w:rsidRPr="006166E7">
        <w:rPr>
          <w:b/>
        </w:rPr>
        <w:lastRenderedPageBreak/>
        <w:t>References</w:t>
      </w:r>
    </w:p>
    <w:p w14:paraId="4EF5A4F3" w14:textId="77777777" w:rsidR="002C24E3" w:rsidRPr="006166E7" w:rsidRDefault="002C24E3" w:rsidP="002C24E3">
      <w:pPr>
        <w:spacing w:after="0"/>
      </w:pPr>
    </w:p>
    <w:p w14:paraId="40C5D57F" w14:textId="77777777" w:rsidR="002C24E3" w:rsidRPr="006166E7" w:rsidRDefault="002C24E3" w:rsidP="002C24E3">
      <w:pPr>
        <w:spacing w:after="0"/>
        <w:rPr>
          <w:rFonts w:cs="Times New Roman"/>
        </w:rPr>
      </w:pPr>
      <w:r w:rsidRPr="006166E7">
        <w:rPr>
          <w:rFonts w:cs="Times New Roman"/>
        </w:rPr>
        <w:t xml:space="preserve">American Oil &amp; Gas Historical Society. 3204 18th Street, NW, No. 3. Washington, D.C.  </w:t>
      </w:r>
    </w:p>
    <w:p w14:paraId="009C2D1A" w14:textId="77777777" w:rsidR="002C24E3" w:rsidRPr="006166E7" w:rsidRDefault="002C24E3" w:rsidP="002C24E3">
      <w:pPr>
        <w:spacing w:after="0"/>
        <w:rPr>
          <w:rFonts w:cs="Times New Roman"/>
        </w:rPr>
      </w:pPr>
    </w:p>
    <w:p w14:paraId="027AE842" w14:textId="77777777" w:rsidR="002C24E3" w:rsidRPr="006166E7" w:rsidRDefault="002C24E3" w:rsidP="002C24E3">
      <w:pPr>
        <w:spacing w:after="0"/>
        <w:rPr>
          <w:rFonts w:cs="Times New Roman"/>
          <w:color w:val="231F20"/>
        </w:rPr>
      </w:pPr>
      <w:r w:rsidRPr="006166E7">
        <w:rPr>
          <w:rFonts w:cs="Times New Roman"/>
          <w:color w:val="231F20"/>
        </w:rPr>
        <w:t xml:space="preserve">Anderson, J. B. 2007. </w:t>
      </w:r>
      <w:r w:rsidRPr="006166E7">
        <w:rPr>
          <w:rFonts w:cs="Times New Roman"/>
          <w:i/>
          <w:color w:val="231F20"/>
        </w:rPr>
        <w:t>The Formation and Future of the Upper Texas Coast</w:t>
      </w:r>
      <w:r w:rsidRPr="006166E7">
        <w:rPr>
          <w:rFonts w:cs="Times New Roman"/>
          <w:color w:val="231F20"/>
        </w:rPr>
        <w:t>. Texas A&amp;M University Press, College Station.</w:t>
      </w:r>
    </w:p>
    <w:p w14:paraId="402CED17" w14:textId="77777777" w:rsidR="002C24E3" w:rsidRPr="006166E7" w:rsidRDefault="002C24E3" w:rsidP="002C24E3">
      <w:pPr>
        <w:spacing w:after="0"/>
        <w:rPr>
          <w:rFonts w:cs="Times New Roman"/>
        </w:rPr>
      </w:pPr>
    </w:p>
    <w:p w14:paraId="0F53D185" w14:textId="405840FC" w:rsidR="00554B97" w:rsidRPr="006166E7" w:rsidRDefault="00554B97" w:rsidP="00554B97">
      <w:pPr>
        <w:spacing w:after="0"/>
        <w:rPr>
          <w:rFonts w:cs="Times New Roman"/>
        </w:rPr>
      </w:pPr>
      <w:r w:rsidRPr="006166E7">
        <w:rPr>
          <w:rFonts w:cs="Times New Roman"/>
        </w:rPr>
        <w:t xml:space="preserve">Barrell, J. 1917. Rhythms and the measurements of geologic time. </w:t>
      </w:r>
      <w:r w:rsidRPr="006166E7">
        <w:rPr>
          <w:rFonts w:cs="Times New Roman"/>
          <w:i/>
          <w:iCs/>
        </w:rPr>
        <w:t>Bulletin of the Geological Society of America</w:t>
      </w:r>
      <w:r w:rsidRPr="006166E7">
        <w:rPr>
          <w:rFonts w:cs="Times New Roman"/>
        </w:rPr>
        <w:t xml:space="preserve"> </w:t>
      </w:r>
      <w:r w:rsidRPr="006166E7">
        <w:rPr>
          <w:rFonts w:cs="Times New Roman"/>
          <w:i/>
          <w:iCs/>
        </w:rPr>
        <w:t>28</w:t>
      </w:r>
      <w:r w:rsidRPr="006166E7">
        <w:rPr>
          <w:rFonts w:cs="Times New Roman"/>
        </w:rPr>
        <w:t>(1):745-904.</w:t>
      </w:r>
    </w:p>
    <w:p w14:paraId="7BC5FD58" w14:textId="77777777" w:rsidR="00554B97" w:rsidRPr="006166E7" w:rsidRDefault="00554B97" w:rsidP="002C24E3">
      <w:pPr>
        <w:spacing w:after="0"/>
        <w:rPr>
          <w:rFonts w:cs="Times New Roman"/>
        </w:rPr>
      </w:pPr>
    </w:p>
    <w:p w14:paraId="16906AC7" w14:textId="3ADD4985" w:rsidR="002C24E3" w:rsidRPr="006166E7" w:rsidRDefault="002C24E3" w:rsidP="002C24E3">
      <w:pPr>
        <w:spacing w:after="0"/>
        <w:rPr>
          <w:rFonts w:cs="Times New Roman"/>
          <w:bCs/>
        </w:rPr>
      </w:pPr>
      <w:proofErr w:type="spellStart"/>
      <w:r w:rsidRPr="006166E7">
        <w:rPr>
          <w:rFonts w:cs="Times New Roman"/>
          <w:bCs/>
        </w:rPr>
        <w:t>Bicket</w:t>
      </w:r>
      <w:proofErr w:type="spellEnd"/>
      <w:r w:rsidRPr="006166E7">
        <w:rPr>
          <w:rFonts w:cs="Times New Roman"/>
          <w:bCs/>
        </w:rPr>
        <w:t xml:space="preserve">, A., A. Firth, L. </w:t>
      </w:r>
      <w:proofErr w:type="spellStart"/>
      <w:r w:rsidRPr="006166E7">
        <w:rPr>
          <w:rFonts w:cs="Times New Roman"/>
          <w:bCs/>
        </w:rPr>
        <w:t>Tizzard</w:t>
      </w:r>
      <w:proofErr w:type="spellEnd"/>
      <w:r w:rsidRPr="006166E7">
        <w:rPr>
          <w:rFonts w:cs="Times New Roman"/>
          <w:bCs/>
        </w:rPr>
        <w:t xml:space="preserve"> and J. Benjamin. 2014. Heritage Management and Submerged Prehistory in the United Kingdom. In A. M. Evans, J.C. </w:t>
      </w:r>
      <w:proofErr w:type="spellStart"/>
      <w:r w:rsidRPr="006166E7">
        <w:rPr>
          <w:rFonts w:cs="Times New Roman"/>
          <w:bCs/>
        </w:rPr>
        <w:t>Flatman</w:t>
      </w:r>
      <w:proofErr w:type="spellEnd"/>
      <w:r w:rsidRPr="006166E7">
        <w:rPr>
          <w:rFonts w:cs="Times New Roman"/>
          <w:bCs/>
        </w:rPr>
        <w:t xml:space="preserve"> and N.C. </w:t>
      </w:r>
      <w:proofErr w:type="spellStart"/>
      <w:r w:rsidRPr="006166E7">
        <w:rPr>
          <w:rFonts w:cs="Times New Roman"/>
          <w:bCs/>
        </w:rPr>
        <w:t>Flemming</w:t>
      </w:r>
      <w:proofErr w:type="spellEnd"/>
      <w:r w:rsidRPr="006166E7">
        <w:rPr>
          <w:rFonts w:cs="Times New Roman"/>
          <w:bCs/>
        </w:rPr>
        <w:t xml:space="preserve">, </w:t>
      </w:r>
      <w:r w:rsidR="0030073F" w:rsidRPr="006166E7">
        <w:rPr>
          <w:rFonts w:cs="Times New Roman"/>
          <w:bCs/>
        </w:rPr>
        <w:t>(Eds.)</w:t>
      </w:r>
      <w:r w:rsidRPr="006166E7">
        <w:rPr>
          <w:rFonts w:cs="Times New Roman"/>
          <w:bCs/>
          <w:i/>
        </w:rPr>
        <w:t xml:space="preserve">. Prehistoric Archaeology on the Continental Shelf. </w:t>
      </w:r>
      <w:r w:rsidRPr="006166E7">
        <w:rPr>
          <w:rFonts w:cs="Times New Roman"/>
          <w:bCs/>
        </w:rPr>
        <w:t>Springer. New York. DOI 10.1007/978-1-4614-9635-9_9.</w:t>
      </w:r>
    </w:p>
    <w:p w14:paraId="3D5D103C" w14:textId="77777777" w:rsidR="002C24E3" w:rsidRPr="006166E7" w:rsidRDefault="002C24E3" w:rsidP="002C24E3">
      <w:pPr>
        <w:spacing w:after="0"/>
        <w:rPr>
          <w:rFonts w:cs="Times New Roman"/>
          <w:bCs/>
        </w:rPr>
      </w:pPr>
    </w:p>
    <w:p w14:paraId="77906FFE" w14:textId="20AFC86C" w:rsidR="00200154" w:rsidRPr="006166E7" w:rsidRDefault="00200154" w:rsidP="00200154">
      <w:pPr>
        <w:spacing w:after="0"/>
        <w:rPr>
          <w:rFonts w:cs="Times New Roman"/>
          <w:bCs/>
        </w:rPr>
      </w:pPr>
      <w:proofErr w:type="spellStart"/>
      <w:r w:rsidRPr="006166E7">
        <w:rPr>
          <w:rFonts w:cs="Times New Roman"/>
          <w:bCs/>
        </w:rPr>
        <w:t>Blackwelder</w:t>
      </w:r>
      <w:proofErr w:type="spellEnd"/>
      <w:r w:rsidRPr="006166E7">
        <w:rPr>
          <w:rFonts w:cs="Times New Roman"/>
          <w:bCs/>
        </w:rPr>
        <w:t xml:space="preserve">, E. 1909. The valuation of unconformities. </w:t>
      </w:r>
      <w:r w:rsidRPr="006166E7">
        <w:rPr>
          <w:rFonts w:cs="Times New Roman"/>
          <w:bCs/>
          <w:i/>
          <w:iCs/>
        </w:rPr>
        <w:t>The Journal of Geology</w:t>
      </w:r>
      <w:r w:rsidRPr="006166E7">
        <w:rPr>
          <w:rFonts w:cs="Times New Roman"/>
          <w:bCs/>
        </w:rPr>
        <w:t xml:space="preserve"> </w:t>
      </w:r>
      <w:r w:rsidRPr="006166E7">
        <w:rPr>
          <w:rFonts w:cs="Times New Roman"/>
          <w:bCs/>
          <w:i/>
          <w:iCs/>
        </w:rPr>
        <w:t>17</w:t>
      </w:r>
      <w:r w:rsidRPr="006166E7">
        <w:rPr>
          <w:rFonts w:cs="Times New Roman"/>
          <w:bCs/>
        </w:rPr>
        <w:t>(3):289-299.</w:t>
      </w:r>
    </w:p>
    <w:p w14:paraId="2EE750C3" w14:textId="77777777" w:rsidR="00200154" w:rsidRPr="006166E7" w:rsidRDefault="00200154" w:rsidP="002C24E3">
      <w:pPr>
        <w:spacing w:after="0"/>
        <w:rPr>
          <w:rFonts w:cs="Times New Roman"/>
          <w:bCs/>
        </w:rPr>
      </w:pPr>
    </w:p>
    <w:p w14:paraId="3644B3A0" w14:textId="77777777" w:rsidR="002C24E3" w:rsidRPr="006166E7" w:rsidRDefault="002C24E3" w:rsidP="002C24E3">
      <w:pPr>
        <w:spacing w:after="0"/>
        <w:rPr>
          <w:rFonts w:cs="Times New Roman"/>
        </w:rPr>
      </w:pPr>
      <w:r w:rsidRPr="006166E7">
        <w:rPr>
          <w:rFonts w:cs="Times New Roman"/>
        </w:rPr>
        <w:t xml:space="preserve">Campana, S. and S. </w:t>
      </w:r>
      <w:proofErr w:type="spellStart"/>
      <w:r w:rsidRPr="006166E7">
        <w:rPr>
          <w:rFonts w:cs="Times New Roman"/>
        </w:rPr>
        <w:t>Piro</w:t>
      </w:r>
      <w:proofErr w:type="spellEnd"/>
      <w:r w:rsidRPr="006166E7">
        <w:rPr>
          <w:rFonts w:cs="Times New Roman"/>
        </w:rPr>
        <w:t xml:space="preserve">, eds., 2008. </w:t>
      </w:r>
      <w:r w:rsidRPr="006166E7">
        <w:rPr>
          <w:rFonts w:cs="Times New Roman"/>
          <w:i/>
        </w:rPr>
        <w:t>Seeing the unseen. Geophysics and landscape archaeology</w:t>
      </w:r>
      <w:r w:rsidRPr="006166E7">
        <w:rPr>
          <w:rFonts w:cs="Times New Roman"/>
        </w:rPr>
        <w:t>. CRC Press. Boca Raton, FL.</w:t>
      </w:r>
    </w:p>
    <w:p w14:paraId="04ABD533" w14:textId="77777777" w:rsidR="002C24E3" w:rsidRPr="006166E7" w:rsidRDefault="002C24E3" w:rsidP="002C24E3">
      <w:pPr>
        <w:spacing w:after="0"/>
        <w:rPr>
          <w:rFonts w:cs="Times New Roman"/>
        </w:rPr>
      </w:pPr>
    </w:p>
    <w:p w14:paraId="4F1EB15C" w14:textId="0D48E3CF" w:rsidR="002C24E3" w:rsidRPr="006166E7" w:rsidRDefault="002C24E3" w:rsidP="002C24E3">
      <w:pPr>
        <w:spacing w:after="0"/>
        <w:rPr>
          <w:rFonts w:cs="Times New Roman"/>
        </w:rPr>
      </w:pPr>
      <w:r w:rsidRPr="006166E7">
        <w:rPr>
          <w:rFonts w:cs="Times New Roman"/>
        </w:rPr>
        <w:t>Coastal Environments, Inc.</w:t>
      </w:r>
      <w:r w:rsidR="006732DA" w:rsidRPr="006166E7">
        <w:rPr>
          <w:rFonts w:cs="Times New Roman"/>
        </w:rPr>
        <w:t xml:space="preserve"> </w:t>
      </w:r>
      <w:r w:rsidRPr="006166E7">
        <w:rPr>
          <w:rFonts w:cs="Times New Roman"/>
        </w:rPr>
        <w:t xml:space="preserve"> 1977. </w:t>
      </w:r>
      <w:r w:rsidRPr="006166E7">
        <w:rPr>
          <w:rFonts w:cs="Times New Roman"/>
          <w:i/>
        </w:rPr>
        <w:t>Cultural Resources Evaluation of the Northern Gulf of Mexico Continental Shelf</w:t>
      </w:r>
      <w:r w:rsidR="00200154" w:rsidRPr="006166E7">
        <w:rPr>
          <w:rFonts w:cs="Times New Roman"/>
        </w:rPr>
        <w:t xml:space="preserve">.  </w:t>
      </w:r>
      <w:r w:rsidRPr="006166E7">
        <w:rPr>
          <w:rFonts w:cs="Times New Roman"/>
        </w:rPr>
        <w:t xml:space="preserve">Prepared for Interagency Archaeological Services, Office of Archaeology and Historic </w:t>
      </w:r>
      <w:proofErr w:type="spellStart"/>
      <w:r w:rsidRPr="006166E7">
        <w:rPr>
          <w:rFonts w:cs="Times New Roman"/>
        </w:rPr>
        <w:t>Preser</w:t>
      </w:r>
      <w:proofErr w:type="spellEnd"/>
      <w:r w:rsidRPr="006166E7">
        <w:rPr>
          <w:rFonts w:cs="Times New Roman"/>
        </w:rPr>
        <w:t xml:space="preserve">- </w:t>
      </w:r>
      <w:proofErr w:type="spellStart"/>
      <w:r w:rsidRPr="006166E7">
        <w:rPr>
          <w:rFonts w:cs="Times New Roman"/>
        </w:rPr>
        <w:t>vation</w:t>
      </w:r>
      <w:proofErr w:type="spellEnd"/>
      <w:r w:rsidRPr="006166E7">
        <w:rPr>
          <w:rFonts w:cs="Times New Roman"/>
        </w:rPr>
        <w:t xml:space="preserve">, National Park Service, United States Department of the Interior. </w:t>
      </w:r>
    </w:p>
    <w:p w14:paraId="6786FA39" w14:textId="77777777" w:rsidR="002C24E3" w:rsidRPr="006166E7" w:rsidRDefault="002C24E3" w:rsidP="002C24E3">
      <w:pPr>
        <w:spacing w:after="0"/>
        <w:rPr>
          <w:rFonts w:cs="Times New Roman"/>
        </w:rPr>
      </w:pPr>
    </w:p>
    <w:p w14:paraId="403A5AD0" w14:textId="77777777" w:rsidR="002C24E3" w:rsidRPr="006166E7" w:rsidRDefault="002C24E3" w:rsidP="002C24E3">
      <w:pPr>
        <w:spacing w:after="0"/>
        <w:rPr>
          <w:rFonts w:cs="Times New Roman"/>
        </w:rPr>
      </w:pPr>
      <w:r w:rsidRPr="006166E7">
        <w:rPr>
          <w:rFonts w:cs="Times New Roman"/>
        </w:rPr>
        <w:t>Coastal Environments, Inc. 1982</w:t>
      </w:r>
      <w:r w:rsidRPr="006166E7">
        <w:rPr>
          <w:rFonts w:cs="Times New Roman"/>
          <w:i/>
        </w:rPr>
        <w:t>. Sedimentary Studies of Prehistoric Archaeological Sites</w:t>
      </w:r>
      <w:r w:rsidRPr="006166E7">
        <w:rPr>
          <w:rFonts w:cs="Times New Roman"/>
        </w:rPr>
        <w:t>. Prepared for Division of State Plans and Grants, National Park Service, United States Department of the Interior.</w:t>
      </w:r>
    </w:p>
    <w:p w14:paraId="19BAABF1" w14:textId="77777777" w:rsidR="002C24E3" w:rsidRPr="006166E7" w:rsidRDefault="002C24E3" w:rsidP="002C24E3">
      <w:pPr>
        <w:spacing w:after="0"/>
        <w:rPr>
          <w:rFonts w:cs="Times New Roman"/>
        </w:rPr>
      </w:pPr>
    </w:p>
    <w:p w14:paraId="798C8AD1" w14:textId="0223D3DF" w:rsidR="00C17E1B" w:rsidRPr="006166E7" w:rsidRDefault="002C24E3" w:rsidP="00C17E1B">
      <w:pPr>
        <w:rPr>
          <w:rFonts w:eastAsia="Times New Roman" w:cs="Times New Roman"/>
          <w:sz w:val="24"/>
          <w:szCs w:val="24"/>
        </w:rPr>
      </w:pPr>
      <w:r w:rsidRPr="006166E7">
        <w:rPr>
          <w:rFonts w:cs="Times New Roman"/>
        </w:rPr>
        <w:t>Convention on the Law of the Sea</w:t>
      </w:r>
      <w:r w:rsidR="00357239" w:rsidRPr="006166E7">
        <w:rPr>
          <w:rFonts w:cs="Times New Roman"/>
        </w:rPr>
        <w:t xml:space="preserve">.  </w:t>
      </w:r>
      <w:r w:rsidRPr="006166E7">
        <w:rPr>
          <w:rFonts w:cs="Times New Roman"/>
        </w:rPr>
        <w:t xml:space="preserve">Dec. 10, 1982, 1833 U.N.T.S.  397. </w:t>
      </w:r>
      <w:r w:rsidR="00357239" w:rsidRPr="006166E7">
        <w:rPr>
          <w:rFonts w:cs="Times New Roman"/>
        </w:rPr>
        <w:t>E</w:t>
      </w:r>
      <w:r w:rsidRPr="006166E7">
        <w:rPr>
          <w:rFonts w:cs="Times New Roman"/>
        </w:rPr>
        <w:t>ntered into force Nov. 1, 1994. Article 55.</w:t>
      </w:r>
    </w:p>
    <w:p w14:paraId="61FE6390" w14:textId="563ABF0B" w:rsidR="00C17E1B" w:rsidRPr="006166E7" w:rsidRDefault="00200154" w:rsidP="00C17E1B">
      <w:pPr>
        <w:rPr>
          <w:rFonts w:eastAsia="Times New Roman" w:cs="Times New Roman"/>
          <w:sz w:val="24"/>
          <w:szCs w:val="24"/>
        </w:rPr>
      </w:pPr>
      <w:r w:rsidRPr="006166E7">
        <w:rPr>
          <w:rFonts w:eastAsia="Times New Roman" w:cs="Times New Roman"/>
          <w:sz w:val="24"/>
          <w:szCs w:val="24"/>
        </w:rPr>
        <w:t>Cook Hale, J.W.,</w:t>
      </w:r>
      <w:r w:rsidR="00357239" w:rsidRPr="006166E7">
        <w:rPr>
          <w:rFonts w:eastAsia="Times New Roman" w:cs="Times New Roman"/>
          <w:sz w:val="24"/>
          <w:szCs w:val="24"/>
        </w:rPr>
        <w:t xml:space="preserve"> </w:t>
      </w:r>
      <w:r w:rsidR="006732DA" w:rsidRPr="006166E7">
        <w:rPr>
          <w:rFonts w:eastAsia="Times New Roman" w:cs="Times New Roman"/>
          <w:sz w:val="24"/>
          <w:szCs w:val="24"/>
        </w:rPr>
        <w:t>and N.L</w:t>
      </w:r>
      <w:r w:rsidR="00C17E1B" w:rsidRPr="006166E7">
        <w:rPr>
          <w:rFonts w:eastAsia="Times New Roman" w:cs="Times New Roman"/>
          <w:sz w:val="24"/>
          <w:szCs w:val="24"/>
        </w:rPr>
        <w:t xml:space="preserve">. </w:t>
      </w:r>
      <w:r w:rsidR="00357239" w:rsidRPr="006166E7">
        <w:rPr>
          <w:rFonts w:eastAsia="Times New Roman" w:cs="Times New Roman"/>
          <w:sz w:val="24"/>
          <w:szCs w:val="24"/>
        </w:rPr>
        <w:t>Hale and</w:t>
      </w:r>
      <w:r w:rsidR="00C17E1B" w:rsidRPr="006166E7">
        <w:rPr>
          <w:rFonts w:eastAsia="Times New Roman" w:cs="Times New Roman"/>
          <w:sz w:val="24"/>
          <w:szCs w:val="24"/>
        </w:rPr>
        <w:t xml:space="preserve"> E.G., Garrison. 2019. What is past is prologue: excavations at the </w:t>
      </w:r>
      <w:proofErr w:type="spellStart"/>
      <w:r w:rsidR="00C17E1B" w:rsidRPr="006166E7">
        <w:rPr>
          <w:rFonts w:eastAsia="Times New Roman" w:cs="Times New Roman"/>
          <w:sz w:val="24"/>
          <w:szCs w:val="24"/>
        </w:rPr>
        <w:t>Econfina</w:t>
      </w:r>
      <w:proofErr w:type="spellEnd"/>
      <w:r w:rsidR="00C17E1B" w:rsidRPr="006166E7">
        <w:rPr>
          <w:rFonts w:eastAsia="Times New Roman" w:cs="Times New Roman"/>
          <w:sz w:val="24"/>
          <w:szCs w:val="24"/>
        </w:rPr>
        <w:t xml:space="preserve"> Channel site, Apalachee Bay, Florida, USA. </w:t>
      </w:r>
      <w:r w:rsidR="00C17E1B" w:rsidRPr="006166E7">
        <w:rPr>
          <w:rFonts w:eastAsia="Times New Roman" w:cs="Times New Roman"/>
          <w:i/>
          <w:iCs/>
          <w:sz w:val="24"/>
          <w:szCs w:val="24"/>
        </w:rPr>
        <w:t>Southeastern Archaeology</w:t>
      </w:r>
      <w:r w:rsidR="00C17E1B" w:rsidRPr="006166E7">
        <w:rPr>
          <w:rFonts w:eastAsia="Times New Roman" w:cs="Times New Roman"/>
          <w:sz w:val="24"/>
          <w:szCs w:val="24"/>
        </w:rPr>
        <w:t xml:space="preserve"> </w:t>
      </w:r>
      <w:r w:rsidR="00C17E1B" w:rsidRPr="006166E7">
        <w:rPr>
          <w:rFonts w:eastAsia="Times New Roman" w:cs="Times New Roman"/>
          <w:i/>
          <w:iCs/>
          <w:sz w:val="24"/>
          <w:szCs w:val="24"/>
        </w:rPr>
        <w:t>38</w:t>
      </w:r>
      <w:r w:rsidR="00C17E1B" w:rsidRPr="006166E7">
        <w:rPr>
          <w:rFonts w:eastAsia="Times New Roman" w:cs="Times New Roman"/>
          <w:sz w:val="24"/>
          <w:szCs w:val="24"/>
        </w:rPr>
        <w:t>(1):1-22.</w:t>
      </w:r>
    </w:p>
    <w:p w14:paraId="3122F1CC" w14:textId="33982C68" w:rsidR="00EE31B4" w:rsidRPr="006166E7" w:rsidRDefault="006732DA" w:rsidP="00C17E1B">
      <w:pPr>
        <w:rPr>
          <w:rFonts w:eastAsia="Times New Roman" w:cs="Times New Roman"/>
          <w:sz w:val="24"/>
          <w:szCs w:val="24"/>
        </w:rPr>
      </w:pPr>
      <w:proofErr w:type="spellStart"/>
      <w:r w:rsidRPr="006166E7">
        <w:rPr>
          <w:rFonts w:eastAsia="Times New Roman" w:cs="Times New Roman"/>
          <w:sz w:val="24"/>
          <w:szCs w:val="24"/>
        </w:rPr>
        <w:t>Crombé</w:t>
      </w:r>
      <w:proofErr w:type="spellEnd"/>
      <w:r w:rsidRPr="006166E7">
        <w:rPr>
          <w:rFonts w:eastAsia="Times New Roman" w:cs="Times New Roman"/>
          <w:sz w:val="24"/>
          <w:szCs w:val="24"/>
        </w:rPr>
        <w:t>, P. and J.</w:t>
      </w:r>
      <w:r w:rsidR="00EE31B4" w:rsidRPr="006166E7">
        <w:rPr>
          <w:rFonts w:eastAsia="Times New Roman" w:cs="Times New Roman"/>
          <w:sz w:val="24"/>
          <w:szCs w:val="24"/>
        </w:rPr>
        <w:t xml:space="preserve"> </w:t>
      </w:r>
      <w:proofErr w:type="spellStart"/>
      <w:r w:rsidR="00EE31B4" w:rsidRPr="006166E7">
        <w:rPr>
          <w:rFonts w:eastAsia="Times New Roman" w:cs="Times New Roman"/>
          <w:sz w:val="24"/>
          <w:szCs w:val="24"/>
        </w:rPr>
        <w:t>Verhegge</w:t>
      </w:r>
      <w:proofErr w:type="spellEnd"/>
      <w:r w:rsidR="00EE31B4" w:rsidRPr="006166E7">
        <w:rPr>
          <w:rFonts w:eastAsia="Times New Roman" w:cs="Times New Roman"/>
          <w:sz w:val="24"/>
          <w:szCs w:val="24"/>
        </w:rPr>
        <w:t xml:space="preserve">. 2015. In search of sealed </w:t>
      </w:r>
      <w:proofErr w:type="spellStart"/>
      <w:r w:rsidR="00EE31B4" w:rsidRPr="006166E7">
        <w:rPr>
          <w:rFonts w:eastAsia="Times New Roman" w:cs="Times New Roman"/>
          <w:sz w:val="24"/>
          <w:szCs w:val="24"/>
        </w:rPr>
        <w:t>Palaeolithic</w:t>
      </w:r>
      <w:proofErr w:type="spellEnd"/>
      <w:r w:rsidR="00EE31B4" w:rsidRPr="006166E7">
        <w:rPr>
          <w:rFonts w:eastAsia="Times New Roman" w:cs="Times New Roman"/>
          <w:sz w:val="24"/>
          <w:szCs w:val="24"/>
        </w:rPr>
        <w:t xml:space="preserve"> and Mesolithic sites using core </w:t>
      </w:r>
      <w:proofErr w:type="spellStart"/>
      <w:proofErr w:type="gramStart"/>
      <w:r w:rsidR="00EE31B4" w:rsidRPr="006166E7">
        <w:rPr>
          <w:rFonts w:eastAsia="Times New Roman" w:cs="Times New Roman"/>
          <w:sz w:val="24"/>
          <w:szCs w:val="24"/>
        </w:rPr>
        <w:t>sampling:the</w:t>
      </w:r>
      <w:proofErr w:type="spellEnd"/>
      <w:proofErr w:type="gramEnd"/>
      <w:r w:rsidR="00EE31B4" w:rsidRPr="006166E7">
        <w:rPr>
          <w:rFonts w:eastAsia="Times New Roman" w:cs="Times New Roman"/>
          <w:sz w:val="24"/>
          <w:szCs w:val="24"/>
        </w:rPr>
        <w:t xml:space="preserve"> impact of grid size, meshes and auger diameter on discovery probability. </w:t>
      </w:r>
      <w:r w:rsidR="00EE31B4" w:rsidRPr="006166E7">
        <w:rPr>
          <w:rFonts w:eastAsia="Times New Roman" w:cs="Times New Roman"/>
          <w:i/>
          <w:sz w:val="24"/>
          <w:szCs w:val="24"/>
        </w:rPr>
        <w:t>Journal of Archeological Science</w:t>
      </w:r>
      <w:r w:rsidR="00EE31B4" w:rsidRPr="006166E7">
        <w:rPr>
          <w:rFonts w:eastAsia="Times New Roman" w:cs="Times New Roman"/>
          <w:sz w:val="24"/>
          <w:szCs w:val="24"/>
        </w:rPr>
        <w:t xml:space="preserve"> 53:445–458.</w:t>
      </w:r>
    </w:p>
    <w:p w14:paraId="57CB66AC" w14:textId="77777777" w:rsidR="002C24E3" w:rsidRPr="006166E7" w:rsidRDefault="002C24E3" w:rsidP="002C24E3">
      <w:pPr>
        <w:spacing w:after="0"/>
        <w:rPr>
          <w:rFonts w:cs="Times New Roman"/>
        </w:rPr>
      </w:pPr>
      <w:r w:rsidRPr="006166E7">
        <w:rPr>
          <w:rFonts w:cs="Times New Roman"/>
        </w:rPr>
        <w:t xml:space="preserve">Evans, A.M., 2012. </w:t>
      </w:r>
      <w:r w:rsidRPr="006166E7">
        <w:rPr>
          <w:rFonts w:cs="Times New Roman"/>
          <w:i/>
        </w:rPr>
        <w:t>Out of site but not out of mind: submerged prehistoric landscapes on the Northwestern Gulf of Mexico Outer Continental Shelf</w:t>
      </w:r>
      <w:r w:rsidRPr="006166E7">
        <w:rPr>
          <w:rFonts w:cs="Times New Roman"/>
        </w:rPr>
        <w:t xml:space="preserve">.  Doctoral dissertation.  Louisiana State University. </w:t>
      </w:r>
    </w:p>
    <w:p w14:paraId="200CE4C1" w14:textId="77777777" w:rsidR="00292286" w:rsidRPr="006166E7" w:rsidRDefault="00292286" w:rsidP="002C24E3">
      <w:pPr>
        <w:spacing w:after="0"/>
        <w:rPr>
          <w:rFonts w:cs="Times New Roman"/>
        </w:rPr>
      </w:pPr>
    </w:p>
    <w:p w14:paraId="6AFBA89E" w14:textId="3383B71A" w:rsidR="002C24E3" w:rsidRPr="006166E7" w:rsidRDefault="002C24E3" w:rsidP="002C24E3">
      <w:pPr>
        <w:spacing w:after="0"/>
        <w:rPr>
          <w:rFonts w:cs="Times New Roman"/>
        </w:rPr>
      </w:pPr>
      <w:r w:rsidRPr="006166E7">
        <w:rPr>
          <w:rFonts w:cs="Times New Roman"/>
        </w:rPr>
        <w:t xml:space="preserve">Evans, A.M., J.C. </w:t>
      </w:r>
      <w:proofErr w:type="spellStart"/>
      <w:r w:rsidRPr="006166E7">
        <w:rPr>
          <w:rFonts w:cs="Times New Roman"/>
        </w:rPr>
        <w:t>Flatman</w:t>
      </w:r>
      <w:proofErr w:type="spellEnd"/>
      <w:r w:rsidRPr="006166E7">
        <w:rPr>
          <w:rFonts w:cs="Times New Roman"/>
        </w:rPr>
        <w:t xml:space="preserve"> and N.C. </w:t>
      </w:r>
      <w:proofErr w:type="spellStart"/>
      <w:r w:rsidRPr="006166E7">
        <w:rPr>
          <w:rFonts w:cs="Times New Roman"/>
        </w:rPr>
        <w:t>Flemming</w:t>
      </w:r>
      <w:proofErr w:type="spellEnd"/>
      <w:r w:rsidRPr="006166E7">
        <w:rPr>
          <w:rFonts w:cs="Times New Roman"/>
        </w:rPr>
        <w:t>, ed</w:t>
      </w:r>
      <w:r w:rsidR="00357239" w:rsidRPr="006166E7">
        <w:rPr>
          <w:rFonts w:cs="Times New Roman"/>
        </w:rPr>
        <w:t>s</w:t>
      </w:r>
      <w:r w:rsidRPr="006166E7">
        <w:rPr>
          <w:rFonts w:cs="Times New Roman"/>
        </w:rPr>
        <w:t>. 2014</w:t>
      </w:r>
      <w:r w:rsidRPr="006166E7">
        <w:rPr>
          <w:rFonts w:cs="Times New Roman"/>
          <w:i/>
        </w:rPr>
        <w:t>. Prehistoric Archaeology on the Continental Shelf.</w:t>
      </w:r>
      <w:r w:rsidRPr="006166E7">
        <w:rPr>
          <w:rFonts w:cs="Times New Roman"/>
        </w:rPr>
        <w:t xml:space="preserve"> Springer. New York. DOI 10.1007/978-1-4614-9635-9_9.</w:t>
      </w:r>
    </w:p>
    <w:p w14:paraId="5380AD22" w14:textId="77777777" w:rsidR="002C24E3" w:rsidRPr="006166E7" w:rsidRDefault="002C24E3" w:rsidP="002C24E3">
      <w:pPr>
        <w:spacing w:after="0"/>
        <w:rPr>
          <w:rFonts w:cs="Times New Roman"/>
        </w:rPr>
      </w:pPr>
    </w:p>
    <w:p w14:paraId="3ECCD6E2" w14:textId="46522B1D" w:rsidR="002C24E3" w:rsidRPr="006166E7" w:rsidRDefault="002C24E3" w:rsidP="002C24E3">
      <w:pPr>
        <w:spacing w:after="0"/>
        <w:rPr>
          <w:rFonts w:cs="Times New Roman"/>
        </w:rPr>
      </w:pPr>
      <w:r w:rsidRPr="006166E7">
        <w:rPr>
          <w:rFonts w:cs="Times New Roman"/>
        </w:rPr>
        <w:lastRenderedPageBreak/>
        <w:t>Evans, A. M. and M.E. Keith. 2019. Submerged Prehistoric Archaeology: Confronting Issues of Scale and</w:t>
      </w:r>
      <w:r w:rsidR="00153EFC" w:rsidRPr="006166E7">
        <w:rPr>
          <w:rFonts w:cs="Times New Roman"/>
        </w:rPr>
        <w:t xml:space="preserve"> </w:t>
      </w:r>
      <w:r w:rsidRPr="006166E7">
        <w:rPr>
          <w:rFonts w:cs="Times New Roman"/>
        </w:rPr>
        <w:t xml:space="preserve">Context on the Gulf of Mexico Outer Continental Shelf. </w:t>
      </w:r>
      <w:r w:rsidR="00153EFC" w:rsidRPr="006166E7">
        <w:rPr>
          <w:rFonts w:cs="Times New Roman"/>
        </w:rPr>
        <w:t xml:space="preserve">In </w:t>
      </w:r>
      <w:r w:rsidR="00153EFC" w:rsidRPr="006166E7">
        <w:rPr>
          <w:rFonts w:cs="Times New Roman"/>
          <w:i/>
          <w:iCs/>
        </w:rPr>
        <w:t>Offshore Technology Conference</w:t>
      </w:r>
      <w:r w:rsidR="00153EFC" w:rsidRPr="006166E7">
        <w:rPr>
          <w:rFonts w:cs="Times New Roman"/>
        </w:rPr>
        <w:t xml:space="preserve">. </w:t>
      </w:r>
      <w:r w:rsidRPr="006166E7">
        <w:rPr>
          <w:rFonts w:cs="Times New Roman"/>
        </w:rPr>
        <w:t>Offshore Technology Conference, Houston, Texas, USA, 6 – 9 May 2019.</w:t>
      </w:r>
    </w:p>
    <w:p w14:paraId="51AE61E2" w14:textId="77777777" w:rsidR="00A9001B" w:rsidRPr="006166E7" w:rsidRDefault="00A9001B" w:rsidP="002C24E3">
      <w:pPr>
        <w:spacing w:after="0"/>
        <w:rPr>
          <w:rFonts w:cs="Times New Roman"/>
        </w:rPr>
      </w:pPr>
    </w:p>
    <w:p w14:paraId="6E200972" w14:textId="3EC2D32D" w:rsidR="00791D1D" w:rsidRPr="006166E7" w:rsidRDefault="00791D1D" w:rsidP="00791D1D">
      <w:pPr>
        <w:spacing w:after="0"/>
        <w:rPr>
          <w:rFonts w:cs="Times New Roman"/>
        </w:rPr>
      </w:pPr>
      <w:r w:rsidRPr="006166E7">
        <w:rPr>
          <w:rFonts w:cs="Times New Roman"/>
        </w:rPr>
        <w:t>Fitch, S., K. Thomson and V. Gaffney. 2005. Late Pleistocene and Holocene depositional systems</w:t>
      </w:r>
    </w:p>
    <w:p w14:paraId="401E4A36" w14:textId="58115ECE" w:rsidR="00791D1D" w:rsidRPr="006166E7" w:rsidRDefault="00791D1D" w:rsidP="00791D1D">
      <w:pPr>
        <w:spacing w:after="0"/>
        <w:rPr>
          <w:rFonts w:cs="Times New Roman"/>
        </w:rPr>
      </w:pPr>
      <w:r w:rsidRPr="006166E7">
        <w:rPr>
          <w:rFonts w:cs="Times New Roman"/>
        </w:rPr>
        <w:t xml:space="preserve">and the </w:t>
      </w:r>
      <w:proofErr w:type="spellStart"/>
      <w:r w:rsidRPr="006166E7">
        <w:rPr>
          <w:rFonts w:cs="Times New Roman"/>
        </w:rPr>
        <w:t>palaeogeography</w:t>
      </w:r>
      <w:proofErr w:type="spellEnd"/>
      <w:r w:rsidRPr="006166E7">
        <w:rPr>
          <w:rFonts w:cs="Times New Roman"/>
        </w:rPr>
        <w:t xml:space="preserve"> of the Dogger Bank, North Sea. </w:t>
      </w:r>
      <w:r w:rsidRPr="006166E7">
        <w:rPr>
          <w:rFonts w:cs="Times New Roman"/>
          <w:i/>
        </w:rPr>
        <w:t>Quaternary Research</w:t>
      </w:r>
      <w:r w:rsidRPr="006166E7">
        <w:rPr>
          <w:rFonts w:cs="Times New Roman"/>
        </w:rPr>
        <w:t>. 64 (2):185–196.</w:t>
      </w:r>
    </w:p>
    <w:p w14:paraId="029989C8" w14:textId="77777777" w:rsidR="001818AE" w:rsidRPr="006166E7" w:rsidRDefault="001818AE" w:rsidP="00791D1D">
      <w:pPr>
        <w:spacing w:after="0"/>
        <w:rPr>
          <w:rFonts w:cs="Times New Roman"/>
        </w:rPr>
      </w:pPr>
    </w:p>
    <w:p w14:paraId="06F859BE" w14:textId="7610A3CC" w:rsidR="00A9001B" w:rsidRPr="006166E7" w:rsidRDefault="00A9001B" w:rsidP="00A9001B">
      <w:pPr>
        <w:autoSpaceDE w:val="0"/>
        <w:autoSpaceDN w:val="0"/>
        <w:adjustRightInd w:val="0"/>
        <w:spacing w:after="0" w:line="240" w:lineRule="auto"/>
        <w:rPr>
          <w:rFonts w:cs="Times New Roman"/>
        </w:rPr>
      </w:pPr>
      <w:proofErr w:type="spellStart"/>
      <w:r w:rsidRPr="006166E7">
        <w:rPr>
          <w:rFonts w:cs="Times New Roman"/>
        </w:rPr>
        <w:t>Faught</w:t>
      </w:r>
      <w:proofErr w:type="spellEnd"/>
      <w:r w:rsidRPr="006166E7">
        <w:rPr>
          <w:rFonts w:cs="Times New Roman"/>
        </w:rPr>
        <w:t xml:space="preserve">, </w:t>
      </w:r>
      <w:r w:rsidR="00200154" w:rsidRPr="006166E7">
        <w:rPr>
          <w:rFonts w:cs="Times New Roman"/>
        </w:rPr>
        <w:t>M.K</w:t>
      </w:r>
      <w:r w:rsidRPr="006166E7">
        <w:rPr>
          <w:rFonts w:cs="Times New Roman"/>
        </w:rPr>
        <w:t xml:space="preserve">. </w:t>
      </w:r>
      <w:r w:rsidR="00C000B6" w:rsidRPr="006166E7">
        <w:rPr>
          <w:rFonts w:cs="Times New Roman"/>
        </w:rPr>
        <w:t xml:space="preserve"> </w:t>
      </w:r>
      <w:r w:rsidRPr="006166E7">
        <w:rPr>
          <w:rFonts w:cs="Times New Roman"/>
        </w:rPr>
        <w:t xml:space="preserve">2014.  </w:t>
      </w:r>
      <w:r w:rsidRPr="006166E7">
        <w:rPr>
          <w:rFonts w:cs="TimesNewRomanPS-BoldMT"/>
          <w:bCs/>
        </w:rPr>
        <w:t xml:space="preserve">Remote Sensing, Target Identification and Testing for Submerged Prehistoric Sites in Florida: Process and CRM. </w:t>
      </w:r>
      <w:r w:rsidRPr="006166E7">
        <w:rPr>
          <w:rFonts w:cs="Times New Roman"/>
        </w:rPr>
        <w:t xml:space="preserve">In Evans, A.M., J.C. </w:t>
      </w:r>
      <w:proofErr w:type="spellStart"/>
      <w:r w:rsidRPr="006166E7">
        <w:rPr>
          <w:rFonts w:cs="Times New Roman"/>
        </w:rPr>
        <w:t>Flatman</w:t>
      </w:r>
      <w:proofErr w:type="spellEnd"/>
      <w:r w:rsidRPr="006166E7">
        <w:rPr>
          <w:rFonts w:cs="Times New Roman"/>
        </w:rPr>
        <w:t xml:space="preserve"> and N.C. </w:t>
      </w:r>
      <w:proofErr w:type="spellStart"/>
      <w:r w:rsidRPr="006166E7">
        <w:rPr>
          <w:rFonts w:cs="Times New Roman"/>
        </w:rPr>
        <w:t>Flemming</w:t>
      </w:r>
      <w:proofErr w:type="spellEnd"/>
      <w:r w:rsidRPr="006166E7">
        <w:rPr>
          <w:rFonts w:cs="Times New Roman"/>
        </w:rPr>
        <w:t xml:space="preserve">, (eds.). </w:t>
      </w:r>
      <w:r w:rsidRPr="006166E7">
        <w:rPr>
          <w:rFonts w:cs="Times New Roman"/>
          <w:i/>
        </w:rPr>
        <w:t>Prehistoric Archaeology on the Continental Shelf.</w:t>
      </w:r>
      <w:r w:rsidRPr="006166E7">
        <w:rPr>
          <w:rFonts w:cs="Times New Roman"/>
        </w:rPr>
        <w:t xml:space="preserve"> Springer. New York. DOI 10.1007/978-1-4614-9635-9_9.</w:t>
      </w:r>
    </w:p>
    <w:p w14:paraId="2C632397" w14:textId="77777777" w:rsidR="00C000B6" w:rsidRPr="006166E7" w:rsidRDefault="00C000B6" w:rsidP="00A9001B">
      <w:pPr>
        <w:autoSpaceDE w:val="0"/>
        <w:autoSpaceDN w:val="0"/>
        <w:adjustRightInd w:val="0"/>
        <w:spacing w:after="0" w:line="240" w:lineRule="auto"/>
        <w:rPr>
          <w:rFonts w:cs="Times New Roman"/>
        </w:rPr>
      </w:pPr>
    </w:p>
    <w:p w14:paraId="57C6E9A9" w14:textId="56AA0E1D" w:rsidR="00200154" w:rsidRPr="006166E7" w:rsidRDefault="00C000B6" w:rsidP="00200154">
      <w:pPr>
        <w:spacing w:after="0"/>
        <w:rPr>
          <w:rFonts w:cs="Times New Roman"/>
        </w:rPr>
      </w:pPr>
      <w:proofErr w:type="spellStart"/>
      <w:r w:rsidRPr="006166E7">
        <w:rPr>
          <w:rFonts w:cs="Times New Roman"/>
        </w:rPr>
        <w:t>Faught</w:t>
      </w:r>
      <w:proofErr w:type="spellEnd"/>
      <w:r w:rsidRPr="006166E7">
        <w:rPr>
          <w:rFonts w:cs="Times New Roman"/>
        </w:rPr>
        <w:t xml:space="preserve">, M.K. and A.E. </w:t>
      </w:r>
      <w:proofErr w:type="spellStart"/>
      <w:r w:rsidRPr="006166E7">
        <w:rPr>
          <w:rFonts w:cs="Times New Roman"/>
        </w:rPr>
        <w:t>Gusick</w:t>
      </w:r>
      <w:proofErr w:type="spellEnd"/>
      <w:r w:rsidRPr="006166E7">
        <w:rPr>
          <w:rFonts w:cs="Times New Roman"/>
        </w:rPr>
        <w:t>. 2011. Submerged Prehistory in the Americas. In</w:t>
      </w:r>
      <w:r w:rsidR="00200154" w:rsidRPr="006166E7">
        <w:rPr>
          <w:rFonts w:cs="Times New Roman"/>
        </w:rPr>
        <w:t xml:space="preserve"> </w:t>
      </w:r>
      <w:r w:rsidR="00200154" w:rsidRPr="006166E7">
        <w:rPr>
          <w:rFonts w:cs="Times New Roman"/>
          <w:i/>
        </w:rPr>
        <w:t xml:space="preserve">Prehistoric Archaeology on the Continental </w:t>
      </w:r>
      <w:proofErr w:type="gramStart"/>
      <w:r w:rsidR="00200154" w:rsidRPr="006166E7">
        <w:rPr>
          <w:rFonts w:cs="Times New Roman"/>
          <w:i/>
        </w:rPr>
        <w:t>Shelf</w:t>
      </w:r>
      <w:r w:rsidR="00200154" w:rsidRPr="006166E7">
        <w:rPr>
          <w:rFonts w:cs="Times New Roman"/>
        </w:rPr>
        <w:t xml:space="preserve"> .</w:t>
      </w:r>
      <w:proofErr w:type="gramEnd"/>
      <w:r w:rsidR="00DC410A" w:rsidRPr="006166E7">
        <w:rPr>
          <w:rFonts w:cs="Times New Roman"/>
        </w:rPr>
        <w:t xml:space="preserve"> </w:t>
      </w:r>
      <w:r w:rsidR="00200154" w:rsidRPr="006166E7">
        <w:rPr>
          <w:rFonts w:cs="Times New Roman"/>
        </w:rPr>
        <w:t>Springer.</w:t>
      </w:r>
      <w:r w:rsidR="00200154" w:rsidRPr="006166E7">
        <w:t xml:space="preserve"> </w:t>
      </w:r>
      <w:r w:rsidR="00200154" w:rsidRPr="006166E7">
        <w:rPr>
          <w:rFonts w:cs="Times New Roman"/>
        </w:rPr>
        <w:t xml:space="preserve"> (1-12).</w:t>
      </w:r>
    </w:p>
    <w:p w14:paraId="00979150" w14:textId="4AE10416" w:rsidR="00A9001B" w:rsidRPr="006166E7" w:rsidRDefault="00A9001B" w:rsidP="00C000B6">
      <w:pPr>
        <w:spacing w:after="0"/>
        <w:rPr>
          <w:rFonts w:cs="Times New Roman"/>
        </w:rPr>
      </w:pPr>
    </w:p>
    <w:p w14:paraId="1F531723" w14:textId="1D1156E8" w:rsidR="002C24E3" w:rsidRPr="006166E7" w:rsidRDefault="00D01391" w:rsidP="002C24E3">
      <w:pPr>
        <w:spacing w:after="0"/>
        <w:rPr>
          <w:rFonts w:cs="Times New Roman"/>
        </w:rPr>
      </w:pPr>
      <w:proofErr w:type="spellStart"/>
      <w:r w:rsidRPr="006166E7">
        <w:rPr>
          <w:rFonts w:cs="Times New Roman"/>
        </w:rPr>
        <w:t>Faught</w:t>
      </w:r>
      <w:proofErr w:type="spellEnd"/>
      <w:r w:rsidRPr="006166E7">
        <w:rPr>
          <w:rFonts w:cs="Times New Roman"/>
        </w:rPr>
        <w:t>, M.K. and S. Joy. 2019.  The Potential for Offshore Industry to Enable Discovery of Paleo-Landscapes and Evidence for Early People: Past</w:t>
      </w:r>
      <w:r w:rsidR="000F4D1C" w:rsidRPr="006166E7">
        <w:rPr>
          <w:rFonts w:cs="Times New Roman"/>
        </w:rPr>
        <w:t>,</w:t>
      </w:r>
      <w:r w:rsidRPr="006166E7">
        <w:rPr>
          <w:rFonts w:cs="Times New Roman"/>
        </w:rPr>
        <w:t xml:space="preserve"> Present and an Optimistic Future. In </w:t>
      </w:r>
      <w:r w:rsidRPr="006166E7">
        <w:rPr>
          <w:rFonts w:cs="Times New Roman"/>
          <w:i/>
          <w:iCs/>
        </w:rPr>
        <w:t>Offshore Technology Conference</w:t>
      </w:r>
      <w:r w:rsidRPr="006166E7">
        <w:rPr>
          <w:rFonts w:cs="Times New Roman"/>
        </w:rPr>
        <w:t xml:space="preserve">. Offshore Technology Conference, </w:t>
      </w:r>
      <w:r w:rsidR="00153EFC" w:rsidRPr="006166E7">
        <w:rPr>
          <w:rFonts w:cs="Times New Roman"/>
        </w:rPr>
        <w:t>Houston, Texas, USA, 6 – 9 May 2019.</w:t>
      </w:r>
    </w:p>
    <w:p w14:paraId="1CB74401" w14:textId="77777777" w:rsidR="00791D1D" w:rsidRPr="006166E7" w:rsidRDefault="00791D1D" w:rsidP="002C24E3">
      <w:pPr>
        <w:spacing w:after="0"/>
        <w:rPr>
          <w:rFonts w:cs="Times New Roman"/>
        </w:rPr>
      </w:pPr>
    </w:p>
    <w:p w14:paraId="74821A6D" w14:textId="77777777" w:rsidR="00791D1D" w:rsidRPr="006166E7" w:rsidRDefault="00791D1D" w:rsidP="00791D1D">
      <w:pPr>
        <w:rPr>
          <w:rFonts w:cs="Times New Roman"/>
        </w:rPr>
      </w:pPr>
      <w:r w:rsidRPr="006166E7">
        <w:rPr>
          <w:rFonts w:cs="Times New Roman"/>
        </w:rPr>
        <w:t xml:space="preserve">Gaffney, V., K. Thomson and S. Fitch., eds. 2007.  Mapping </w:t>
      </w:r>
      <w:proofErr w:type="spellStart"/>
      <w:r w:rsidRPr="006166E7">
        <w:rPr>
          <w:rFonts w:cs="Times New Roman"/>
        </w:rPr>
        <w:t>Doggerland</w:t>
      </w:r>
      <w:proofErr w:type="spellEnd"/>
      <w:r w:rsidRPr="006166E7">
        <w:rPr>
          <w:rFonts w:cs="Times New Roman"/>
        </w:rPr>
        <w:t xml:space="preserve">: The Mesolithic Landscapes of the Southern North Sea. Oxford, England: </w:t>
      </w:r>
      <w:proofErr w:type="spellStart"/>
      <w:r w:rsidRPr="006166E7">
        <w:rPr>
          <w:rFonts w:cs="Times New Roman"/>
        </w:rPr>
        <w:t>Archaeopress</w:t>
      </w:r>
      <w:proofErr w:type="spellEnd"/>
      <w:r w:rsidRPr="006166E7">
        <w:rPr>
          <w:rFonts w:cs="Times New Roman"/>
        </w:rPr>
        <w:t>.</w:t>
      </w:r>
    </w:p>
    <w:p w14:paraId="349798A5" w14:textId="074B206E" w:rsidR="002C24E3" w:rsidRPr="006166E7" w:rsidRDefault="002C24E3" w:rsidP="002C24E3">
      <w:pPr>
        <w:spacing w:after="0"/>
        <w:rPr>
          <w:rFonts w:cs="Times New Roman"/>
        </w:rPr>
      </w:pPr>
      <w:r w:rsidRPr="006166E7">
        <w:rPr>
          <w:rFonts w:cs="Times New Roman"/>
        </w:rPr>
        <w:t>Gagliano, S. M., C. E. Pearson</w:t>
      </w:r>
      <w:r w:rsidR="00DC410A" w:rsidRPr="006166E7">
        <w:rPr>
          <w:rFonts w:cs="Times New Roman"/>
        </w:rPr>
        <w:t>, R. A. Weinstein, D.E. Wiseman</w:t>
      </w:r>
      <w:r w:rsidRPr="006166E7">
        <w:rPr>
          <w:rFonts w:cs="Times New Roman"/>
        </w:rPr>
        <w:t xml:space="preserve"> and C.M. McClendon</w:t>
      </w:r>
      <w:r w:rsidR="00946D64" w:rsidRPr="006166E7">
        <w:rPr>
          <w:rFonts w:cs="Times New Roman"/>
        </w:rPr>
        <w:t>.</w:t>
      </w:r>
      <w:r w:rsidRPr="006166E7">
        <w:rPr>
          <w:rFonts w:cs="Times New Roman"/>
        </w:rPr>
        <w:t xml:space="preserve"> 1982</w:t>
      </w:r>
      <w:r w:rsidR="00946D64" w:rsidRPr="006166E7">
        <w:rPr>
          <w:rFonts w:cs="Times New Roman"/>
        </w:rPr>
        <w:t>.</w:t>
      </w:r>
      <w:r w:rsidRPr="006166E7">
        <w:rPr>
          <w:rFonts w:cs="Times New Roman"/>
        </w:rPr>
        <w:t xml:space="preserve"> </w:t>
      </w:r>
      <w:r w:rsidRPr="006166E7">
        <w:rPr>
          <w:rFonts w:cs="Times New Roman"/>
          <w:i/>
        </w:rPr>
        <w:t>Sedimentary Studies of Prehistoric Archaeological Sites: Criteria for the Identification of Submerged Archaeological Sites of the Northern</w:t>
      </w:r>
      <w:r w:rsidR="00946D64" w:rsidRPr="006166E7">
        <w:rPr>
          <w:rFonts w:cs="Times New Roman"/>
          <w:i/>
        </w:rPr>
        <w:t xml:space="preserve"> </w:t>
      </w:r>
      <w:r w:rsidRPr="006166E7">
        <w:rPr>
          <w:rFonts w:cs="Times New Roman"/>
          <w:i/>
        </w:rPr>
        <w:t>Gulf of Mexico Continental Shelf.</w:t>
      </w:r>
      <w:r w:rsidRPr="006166E7">
        <w:rPr>
          <w:rFonts w:cs="Times New Roman"/>
        </w:rPr>
        <w:t xml:space="preserve"> National Park Service, Division of State Plans and Grants.</w:t>
      </w:r>
    </w:p>
    <w:p w14:paraId="1AA0E1A3" w14:textId="77777777" w:rsidR="00153EFC" w:rsidRPr="006166E7" w:rsidRDefault="00153EFC" w:rsidP="002C24E3">
      <w:pPr>
        <w:spacing w:after="0"/>
        <w:rPr>
          <w:rFonts w:cs="Times New Roman"/>
        </w:rPr>
      </w:pPr>
    </w:p>
    <w:p w14:paraId="36C7C50A" w14:textId="340D0BC2" w:rsidR="002C24E3" w:rsidRPr="006166E7" w:rsidRDefault="002C24E3" w:rsidP="002C24E3">
      <w:pPr>
        <w:spacing w:after="0"/>
        <w:rPr>
          <w:rFonts w:cs="Times New Roman"/>
        </w:rPr>
      </w:pPr>
      <w:r w:rsidRPr="006166E7">
        <w:rPr>
          <w:rFonts w:cs="Times New Roman"/>
        </w:rPr>
        <w:t>Garrison, E.G</w:t>
      </w:r>
      <w:r w:rsidR="00A03E90" w:rsidRPr="006166E7">
        <w:rPr>
          <w:rFonts w:cs="Times New Roman"/>
        </w:rPr>
        <w:t>., J</w:t>
      </w:r>
      <w:r w:rsidRPr="006166E7">
        <w:rPr>
          <w:rFonts w:cs="Times New Roman"/>
        </w:rPr>
        <w:t>. Cook Hale, C.S. Cameron and E.</w:t>
      </w:r>
      <w:r w:rsidR="00661D8A" w:rsidRPr="006166E7">
        <w:rPr>
          <w:rFonts w:cs="Times New Roman"/>
        </w:rPr>
        <w:t>A.</w:t>
      </w:r>
      <w:r w:rsidRPr="006166E7">
        <w:rPr>
          <w:rFonts w:cs="Times New Roman"/>
        </w:rPr>
        <w:t xml:space="preserve"> Smith. 2016. The Archeology, Sedimentology and Paleontology of Gray's Reef National Marine Sanctuary and Nearby Hard Bottom Reefs along the Mid-Continental Shelf of the Georgia Bight. </w:t>
      </w:r>
      <w:r w:rsidRPr="006166E7">
        <w:rPr>
          <w:rFonts w:cs="Times New Roman"/>
          <w:i/>
        </w:rPr>
        <w:t>Journal of Archaeological Science: Reports</w:t>
      </w:r>
      <w:r w:rsidRPr="006166E7">
        <w:rPr>
          <w:rFonts w:cs="Times New Roman"/>
        </w:rPr>
        <w:t xml:space="preserve"> 5:240-262.</w:t>
      </w:r>
    </w:p>
    <w:p w14:paraId="079CFAC0" w14:textId="77777777" w:rsidR="002C24E3" w:rsidRPr="006166E7" w:rsidRDefault="002C24E3" w:rsidP="002C24E3">
      <w:pPr>
        <w:spacing w:after="0"/>
        <w:rPr>
          <w:rFonts w:cs="Times New Roman"/>
        </w:rPr>
      </w:pPr>
    </w:p>
    <w:p w14:paraId="2C4C4442" w14:textId="78A48238" w:rsidR="002C24E3" w:rsidRPr="006166E7" w:rsidRDefault="002C24E3" w:rsidP="002C24E3">
      <w:pPr>
        <w:spacing w:after="0"/>
        <w:rPr>
          <w:rFonts w:cs="Times New Roman"/>
        </w:rPr>
      </w:pPr>
      <w:r w:rsidRPr="006166E7">
        <w:rPr>
          <w:rFonts w:cs="Times New Roman"/>
        </w:rPr>
        <w:t xml:space="preserve">Garrison, E.G.  2019. Submerged Archaeological Resources: Sound, Software and </w:t>
      </w:r>
      <w:proofErr w:type="gramStart"/>
      <w:r w:rsidRPr="006166E7">
        <w:rPr>
          <w:rFonts w:cs="Times New Roman"/>
        </w:rPr>
        <w:t>Three Inch</w:t>
      </w:r>
      <w:proofErr w:type="gramEnd"/>
      <w:r w:rsidRPr="006166E7">
        <w:rPr>
          <w:rFonts w:cs="Times New Roman"/>
        </w:rPr>
        <w:t xml:space="preserve"> Pipes - A Recipe for Finding Submerged Prehistoric Archaeological Sites? </w:t>
      </w:r>
      <w:r w:rsidR="00153EFC" w:rsidRPr="006166E7">
        <w:rPr>
          <w:rFonts w:cs="Times New Roman"/>
        </w:rPr>
        <w:t xml:space="preserve"> In </w:t>
      </w:r>
      <w:r w:rsidR="00153EFC" w:rsidRPr="006166E7">
        <w:rPr>
          <w:rFonts w:cs="Times New Roman"/>
          <w:i/>
          <w:iCs/>
        </w:rPr>
        <w:t>Offshore Technology Conference</w:t>
      </w:r>
      <w:r w:rsidR="00153EFC" w:rsidRPr="006166E7">
        <w:rPr>
          <w:rFonts w:cs="Times New Roman"/>
        </w:rPr>
        <w:t xml:space="preserve">. </w:t>
      </w:r>
      <w:r w:rsidRPr="006166E7">
        <w:rPr>
          <w:rFonts w:cs="Times New Roman"/>
        </w:rPr>
        <w:t>Offshore Technology Conference, Houston, Texas, USA, 6 – 9 May 2019.</w:t>
      </w:r>
    </w:p>
    <w:p w14:paraId="60A98871" w14:textId="77777777" w:rsidR="00ED55AD" w:rsidRPr="006166E7" w:rsidRDefault="00ED55AD" w:rsidP="002C24E3">
      <w:pPr>
        <w:spacing w:after="0"/>
        <w:rPr>
          <w:rFonts w:cs="Times New Roman"/>
        </w:rPr>
      </w:pPr>
    </w:p>
    <w:p w14:paraId="1FA0C6B3" w14:textId="77777777" w:rsidR="00ED55AD" w:rsidRPr="006166E7" w:rsidRDefault="003E1117" w:rsidP="00ED55AD">
      <w:pPr>
        <w:spacing w:after="0" w:line="240" w:lineRule="auto"/>
        <w:ind w:left="446" w:hanging="446"/>
        <w:jc w:val="both"/>
        <w:rPr>
          <w:rFonts w:eastAsia="Calibri" w:cs="Times New Roman"/>
          <w:sz w:val="24"/>
          <w:szCs w:val="24"/>
        </w:rPr>
      </w:pPr>
      <w:r w:rsidRPr="006166E7">
        <w:rPr>
          <w:rFonts w:eastAsia="Calibri" w:cs="Times New Roman"/>
          <w:sz w:val="24"/>
          <w:szCs w:val="24"/>
        </w:rPr>
        <w:t xml:space="preserve">Henry, V.J., R.T. Giles, and J.L. Harding. 1978. Geologic evaluation of potential pipeline </w:t>
      </w:r>
    </w:p>
    <w:p w14:paraId="1C8933D5" w14:textId="77777777" w:rsidR="00ED55AD" w:rsidRPr="006166E7" w:rsidRDefault="003E1117" w:rsidP="00ED55AD">
      <w:pPr>
        <w:spacing w:after="0" w:line="240" w:lineRule="auto"/>
        <w:ind w:left="446" w:hanging="446"/>
        <w:jc w:val="both"/>
        <w:rPr>
          <w:rFonts w:eastAsia="Calibri" w:cs="Times New Roman"/>
          <w:sz w:val="24"/>
          <w:szCs w:val="24"/>
        </w:rPr>
      </w:pPr>
      <w:r w:rsidRPr="006166E7">
        <w:rPr>
          <w:rFonts w:eastAsia="Calibri" w:cs="Times New Roman"/>
          <w:sz w:val="24"/>
          <w:szCs w:val="24"/>
        </w:rPr>
        <w:t xml:space="preserve">corridor sites along the Georgia coast: final report, phase I. Georgia Office of Planning and </w:t>
      </w:r>
    </w:p>
    <w:p w14:paraId="7581E366" w14:textId="56963AFC" w:rsidR="002C24E3" w:rsidRPr="006166E7" w:rsidRDefault="003E1117" w:rsidP="00ED55AD">
      <w:pPr>
        <w:spacing w:after="0" w:line="240" w:lineRule="auto"/>
        <w:ind w:left="446" w:hanging="446"/>
        <w:jc w:val="both"/>
        <w:rPr>
          <w:rFonts w:eastAsia="Calibri" w:cs="Times New Roman"/>
          <w:sz w:val="24"/>
          <w:szCs w:val="24"/>
        </w:rPr>
      </w:pPr>
      <w:r w:rsidRPr="006166E7">
        <w:rPr>
          <w:rFonts w:eastAsia="Calibri" w:cs="Times New Roman"/>
          <w:sz w:val="24"/>
          <w:szCs w:val="24"/>
        </w:rPr>
        <w:t>Budget, Atlanta, GA. 101 p.</w:t>
      </w:r>
    </w:p>
    <w:p w14:paraId="09212BAC" w14:textId="77777777" w:rsidR="00ED55AD" w:rsidRPr="006166E7" w:rsidRDefault="00ED55AD" w:rsidP="00ED55AD">
      <w:pPr>
        <w:spacing w:after="0" w:line="240" w:lineRule="auto"/>
        <w:ind w:left="446" w:hanging="446"/>
        <w:jc w:val="both"/>
        <w:rPr>
          <w:rFonts w:cs="Times New Roman"/>
        </w:rPr>
      </w:pPr>
    </w:p>
    <w:p w14:paraId="12FDB28C" w14:textId="77777777" w:rsidR="002C24E3" w:rsidRPr="006166E7" w:rsidRDefault="002C24E3" w:rsidP="002C24E3">
      <w:pPr>
        <w:spacing w:after="0"/>
        <w:rPr>
          <w:rFonts w:cs="Times New Roman"/>
        </w:rPr>
      </w:pPr>
      <w:r w:rsidRPr="006166E7">
        <w:rPr>
          <w:rFonts w:cs="Times New Roman"/>
        </w:rPr>
        <w:t xml:space="preserve">Johnson, L.L. and M.J. </w:t>
      </w:r>
      <w:proofErr w:type="spellStart"/>
      <w:r w:rsidRPr="006166E7">
        <w:rPr>
          <w:rFonts w:cs="Times New Roman"/>
        </w:rPr>
        <w:t>Stright</w:t>
      </w:r>
      <w:proofErr w:type="spellEnd"/>
      <w:r w:rsidRPr="006166E7">
        <w:rPr>
          <w:rFonts w:cs="Times New Roman"/>
        </w:rPr>
        <w:t xml:space="preserve">, eds., 1991. </w:t>
      </w:r>
      <w:proofErr w:type="spellStart"/>
      <w:r w:rsidRPr="006166E7">
        <w:rPr>
          <w:rFonts w:cs="Times New Roman"/>
          <w:i/>
          <w:iCs/>
        </w:rPr>
        <w:t>Paleoshorelines</w:t>
      </w:r>
      <w:proofErr w:type="spellEnd"/>
      <w:r w:rsidRPr="006166E7">
        <w:rPr>
          <w:rFonts w:cs="Times New Roman"/>
          <w:i/>
          <w:iCs/>
        </w:rPr>
        <w:t xml:space="preserve"> and prehistory: an investigation of method</w:t>
      </w:r>
      <w:r w:rsidRPr="006166E7">
        <w:rPr>
          <w:rFonts w:cs="Times New Roman"/>
        </w:rPr>
        <w:t>. CRC Press.</w:t>
      </w:r>
    </w:p>
    <w:p w14:paraId="29B76D51" w14:textId="77777777" w:rsidR="002C24E3" w:rsidRPr="006166E7" w:rsidRDefault="002C24E3" w:rsidP="002C24E3">
      <w:pPr>
        <w:spacing w:after="0"/>
        <w:rPr>
          <w:rFonts w:cs="Times New Roman"/>
        </w:rPr>
      </w:pPr>
    </w:p>
    <w:p w14:paraId="7CE988B3" w14:textId="2989CB9A" w:rsidR="002C24E3" w:rsidRPr="006166E7" w:rsidRDefault="002C24E3" w:rsidP="002C24E3">
      <w:pPr>
        <w:spacing w:after="0"/>
        <w:rPr>
          <w:rFonts w:cs="Times New Roman"/>
        </w:rPr>
      </w:pPr>
      <w:r w:rsidRPr="006166E7">
        <w:rPr>
          <w:rFonts w:cs="Times New Roman"/>
        </w:rPr>
        <w:t>Kuhn, T. S. 1962</w:t>
      </w:r>
      <w:r w:rsidRPr="006166E7">
        <w:rPr>
          <w:rFonts w:cs="Times New Roman"/>
          <w:i/>
        </w:rPr>
        <w:t>.The Structure of Scientific Revolutions</w:t>
      </w:r>
      <w:r w:rsidR="00257FD0" w:rsidRPr="006166E7">
        <w:rPr>
          <w:rFonts w:cs="Times New Roman"/>
        </w:rPr>
        <w:t>. University of Chicago Press.</w:t>
      </w:r>
      <w:r w:rsidRPr="006166E7">
        <w:rPr>
          <w:rFonts w:cs="Times New Roman"/>
        </w:rPr>
        <w:t xml:space="preserve"> </w:t>
      </w:r>
      <w:r w:rsidR="00257FD0" w:rsidRPr="006166E7">
        <w:rPr>
          <w:rFonts w:cs="Times New Roman"/>
        </w:rPr>
        <w:t xml:space="preserve"> </w:t>
      </w:r>
      <w:r w:rsidRPr="006166E7">
        <w:rPr>
          <w:rFonts w:cs="Times New Roman"/>
        </w:rPr>
        <w:t>Chicago, IL.</w:t>
      </w:r>
    </w:p>
    <w:p w14:paraId="262E37C9" w14:textId="77777777" w:rsidR="002C24E3" w:rsidRPr="006166E7" w:rsidRDefault="002C24E3" w:rsidP="002C24E3">
      <w:pPr>
        <w:spacing w:after="0"/>
        <w:rPr>
          <w:rFonts w:cs="Times New Roman"/>
        </w:rPr>
      </w:pPr>
    </w:p>
    <w:p w14:paraId="561EDE21" w14:textId="1661D021" w:rsidR="002C24E3" w:rsidRPr="006166E7" w:rsidRDefault="002C24E3" w:rsidP="002C24E3">
      <w:pPr>
        <w:spacing w:after="0" w:line="240" w:lineRule="auto"/>
        <w:rPr>
          <w:rFonts w:eastAsia="Times New Roman" w:cs="Times New Roman"/>
          <w:sz w:val="24"/>
          <w:szCs w:val="24"/>
        </w:rPr>
      </w:pPr>
      <w:r w:rsidRPr="006166E7">
        <w:rPr>
          <w:rFonts w:eastAsia="Times New Roman" w:cs="Times New Roman"/>
          <w:sz w:val="24"/>
          <w:szCs w:val="24"/>
        </w:rPr>
        <w:lastRenderedPageBreak/>
        <w:t xml:space="preserve">Madden, C., K. </w:t>
      </w:r>
      <w:proofErr w:type="spellStart"/>
      <w:r w:rsidR="00257FD0" w:rsidRPr="006166E7">
        <w:rPr>
          <w:rFonts w:eastAsia="Times New Roman" w:cs="Times New Roman"/>
          <w:sz w:val="24"/>
          <w:szCs w:val="24"/>
        </w:rPr>
        <w:t>Goodin</w:t>
      </w:r>
      <w:proofErr w:type="spellEnd"/>
      <w:r w:rsidR="00257FD0" w:rsidRPr="006166E7">
        <w:rPr>
          <w:rFonts w:eastAsia="Times New Roman" w:cs="Times New Roman"/>
          <w:sz w:val="24"/>
          <w:szCs w:val="24"/>
        </w:rPr>
        <w:t xml:space="preserve">, </w:t>
      </w:r>
      <w:r w:rsidRPr="006166E7">
        <w:rPr>
          <w:rFonts w:eastAsia="Times New Roman" w:cs="Times New Roman"/>
          <w:sz w:val="24"/>
          <w:szCs w:val="24"/>
        </w:rPr>
        <w:t xml:space="preserve">B. Allee, M. </w:t>
      </w:r>
      <w:proofErr w:type="spellStart"/>
      <w:r w:rsidRPr="006166E7">
        <w:rPr>
          <w:rFonts w:eastAsia="Times New Roman" w:cs="Times New Roman"/>
          <w:sz w:val="24"/>
          <w:szCs w:val="24"/>
        </w:rPr>
        <w:t>Finkbeiner</w:t>
      </w:r>
      <w:proofErr w:type="spellEnd"/>
      <w:r w:rsidRPr="006166E7">
        <w:rPr>
          <w:rFonts w:eastAsia="Times New Roman" w:cs="Times New Roman"/>
          <w:sz w:val="24"/>
          <w:szCs w:val="24"/>
        </w:rPr>
        <w:t xml:space="preserve"> and D. Bamford. 2009. Coastal and marine ecological classification standard. </w:t>
      </w:r>
      <w:r w:rsidRPr="006166E7">
        <w:rPr>
          <w:rFonts w:eastAsia="Times New Roman" w:cs="Times New Roman"/>
          <w:i/>
          <w:iCs/>
          <w:sz w:val="24"/>
          <w:szCs w:val="24"/>
        </w:rPr>
        <w:t>NOAA and NatureServe</w:t>
      </w:r>
      <w:r w:rsidRPr="006166E7">
        <w:rPr>
          <w:rFonts w:eastAsia="Times New Roman" w:cs="Times New Roman"/>
          <w:sz w:val="24"/>
          <w:szCs w:val="24"/>
        </w:rPr>
        <w:t xml:space="preserve">, </w:t>
      </w:r>
      <w:r w:rsidRPr="006166E7">
        <w:rPr>
          <w:rFonts w:eastAsia="Times New Roman" w:cs="Times New Roman"/>
          <w:i/>
          <w:iCs/>
          <w:sz w:val="24"/>
          <w:szCs w:val="24"/>
        </w:rPr>
        <w:t>107</w:t>
      </w:r>
      <w:r w:rsidRPr="006166E7">
        <w:rPr>
          <w:rFonts w:eastAsia="Times New Roman" w:cs="Times New Roman"/>
          <w:sz w:val="24"/>
          <w:szCs w:val="24"/>
        </w:rPr>
        <w:t>.</w:t>
      </w:r>
    </w:p>
    <w:p w14:paraId="1FF4AE30" w14:textId="77777777" w:rsidR="006913D9" w:rsidRPr="006166E7" w:rsidRDefault="006913D9" w:rsidP="002C24E3">
      <w:pPr>
        <w:spacing w:after="0" w:line="240" w:lineRule="auto"/>
        <w:rPr>
          <w:rFonts w:eastAsia="Times New Roman" w:cs="Times New Roman"/>
          <w:sz w:val="24"/>
          <w:szCs w:val="24"/>
        </w:rPr>
      </w:pPr>
    </w:p>
    <w:p w14:paraId="0351D7CD" w14:textId="22DA5493" w:rsidR="00E16CE7" w:rsidRPr="006166E7" w:rsidRDefault="00E16CE7" w:rsidP="002C24E3">
      <w:pPr>
        <w:spacing w:after="0" w:line="240" w:lineRule="auto"/>
        <w:rPr>
          <w:rFonts w:eastAsia="Times New Roman" w:cs="Times New Roman"/>
          <w:sz w:val="24"/>
          <w:szCs w:val="24"/>
        </w:rPr>
      </w:pPr>
      <w:r w:rsidRPr="006166E7">
        <w:rPr>
          <w:rFonts w:eastAsia="Times New Roman" w:cs="Times New Roman"/>
          <w:sz w:val="24"/>
          <w:szCs w:val="24"/>
        </w:rPr>
        <w:t xml:space="preserve">Masters, P.M., 1983. Detection and assessment of prehistoric artifact sites off the coast of southern California. In </w:t>
      </w:r>
      <w:r w:rsidRPr="006166E7">
        <w:rPr>
          <w:rFonts w:eastAsia="Times New Roman" w:cs="Times New Roman"/>
          <w:i/>
          <w:sz w:val="24"/>
          <w:szCs w:val="24"/>
        </w:rPr>
        <w:t>Quaternary coastlines and marine archaeology:</w:t>
      </w:r>
      <w:r w:rsidRPr="006166E7">
        <w:rPr>
          <w:rFonts w:eastAsia="Times New Roman" w:cs="Times New Roman"/>
          <w:sz w:val="24"/>
          <w:szCs w:val="24"/>
        </w:rPr>
        <w:t xml:space="preserve"> </w:t>
      </w:r>
      <w:r w:rsidRPr="006166E7">
        <w:rPr>
          <w:rFonts w:eastAsia="Times New Roman" w:cs="Times New Roman"/>
          <w:i/>
          <w:iCs/>
          <w:sz w:val="24"/>
          <w:szCs w:val="24"/>
        </w:rPr>
        <w:t>Towards the prehistory of land bridges and continental shelves</w:t>
      </w:r>
      <w:r w:rsidR="0003096C" w:rsidRPr="006166E7">
        <w:rPr>
          <w:rFonts w:eastAsia="Times New Roman" w:cs="Times New Roman"/>
          <w:sz w:val="24"/>
          <w:szCs w:val="24"/>
        </w:rPr>
        <w:t xml:space="preserve"> (</w:t>
      </w:r>
      <w:r w:rsidR="0003096C" w:rsidRPr="006166E7">
        <w:rPr>
          <w:rFonts w:eastAsia="Times New Roman" w:cs="Times New Roman"/>
          <w:iCs/>
          <w:sz w:val="24"/>
          <w:szCs w:val="24"/>
        </w:rPr>
        <w:t xml:space="preserve">Masters, P.M. and N.C. </w:t>
      </w:r>
      <w:proofErr w:type="spellStart"/>
      <w:r w:rsidR="0003096C" w:rsidRPr="006166E7">
        <w:rPr>
          <w:rFonts w:eastAsia="Times New Roman" w:cs="Times New Roman"/>
          <w:iCs/>
          <w:sz w:val="24"/>
          <w:szCs w:val="24"/>
        </w:rPr>
        <w:t>Flemming</w:t>
      </w:r>
      <w:proofErr w:type="spellEnd"/>
      <w:r w:rsidR="0003096C" w:rsidRPr="006166E7">
        <w:rPr>
          <w:rFonts w:eastAsia="Times New Roman" w:cs="Times New Roman"/>
          <w:iCs/>
          <w:sz w:val="24"/>
          <w:szCs w:val="24"/>
        </w:rPr>
        <w:t>, Eds.):</w:t>
      </w:r>
      <w:r w:rsidRPr="006166E7">
        <w:rPr>
          <w:rFonts w:eastAsia="Times New Roman" w:cs="Times New Roman"/>
          <w:sz w:val="24"/>
          <w:szCs w:val="24"/>
        </w:rPr>
        <w:t xml:space="preserve"> 189-213.</w:t>
      </w:r>
    </w:p>
    <w:p w14:paraId="75D07E8E" w14:textId="77777777" w:rsidR="00E16CE7" w:rsidRPr="006166E7" w:rsidRDefault="00E16CE7" w:rsidP="002C24E3">
      <w:pPr>
        <w:spacing w:after="0" w:line="240" w:lineRule="auto"/>
        <w:rPr>
          <w:rFonts w:eastAsia="Times New Roman" w:cs="Times New Roman"/>
          <w:sz w:val="24"/>
          <w:szCs w:val="24"/>
        </w:rPr>
      </w:pPr>
    </w:p>
    <w:p w14:paraId="3CE78071" w14:textId="3D52BC85" w:rsidR="006913D9" w:rsidRPr="006166E7" w:rsidRDefault="006913D9" w:rsidP="006913D9">
      <w:pPr>
        <w:spacing w:after="0" w:line="240" w:lineRule="auto"/>
        <w:rPr>
          <w:rFonts w:eastAsia="Times New Roman" w:cs="Times New Roman"/>
          <w:sz w:val="24"/>
          <w:szCs w:val="24"/>
        </w:rPr>
      </w:pPr>
      <w:r w:rsidRPr="006166E7">
        <w:rPr>
          <w:rFonts w:eastAsia="Times New Roman" w:cs="Times New Roman"/>
          <w:sz w:val="24"/>
          <w:szCs w:val="24"/>
        </w:rPr>
        <w:t xml:space="preserve">Masters, P.M. and N.C. </w:t>
      </w:r>
      <w:proofErr w:type="spellStart"/>
      <w:r w:rsidRPr="006166E7">
        <w:rPr>
          <w:rFonts w:eastAsia="Times New Roman" w:cs="Times New Roman"/>
          <w:sz w:val="24"/>
          <w:szCs w:val="24"/>
        </w:rPr>
        <w:t>Flemming</w:t>
      </w:r>
      <w:proofErr w:type="spellEnd"/>
      <w:r w:rsidRPr="006166E7">
        <w:rPr>
          <w:rFonts w:eastAsia="Times New Roman" w:cs="Times New Roman"/>
          <w:sz w:val="24"/>
          <w:szCs w:val="24"/>
        </w:rPr>
        <w:t>,</w:t>
      </w:r>
      <w:r w:rsidR="0003096C" w:rsidRPr="006166E7">
        <w:rPr>
          <w:rFonts w:eastAsia="Times New Roman" w:cs="Times New Roman"/>
          <w:sz w:val="24"/>
          <w:szCs w:val="24"/>
        </w:rPr>
        <w:t xml:space="preserve"> </w:t>
      </w:r>
      <w:r w:rsidRPr="006166E7">
        <w:rPr>
          <w:rFonts w:eastAsia="Times New Roman" w:cs="Times New Roman"/>
          <w:sz w:val="24"/>
          <w:szCs w:val="24"/>
        </w:rPr>
        <w:t xml:space="preserve">eds. 1983. </w:t>
      </w:r>
      <w:r w:rsidRPr="006166E7">
        <w:rPr>
          <w:rFonts w:eastAsia="Times New Roman" w:cs="Times New Roman"/>
          <w:i/>
          <w:iCs/>
          <w:sz w:val="24"/>
          <w:szCs w:val="24"/>
        </w:rPr>
        <w:t>Quaternary coastlines and marine archaeology: Towards the prehistory of land bridges and continental shelves</w:t>
      </w:r>
      <w:r w:rsidRPr="006166E7">
        <w:rPr>
          <w:rFonts w:eastAsia="Times New Roman" w:cs="Times New Roman"/>
          <w:sz w:val="24"/>
          <w:szCs w:val="24"/>
        </w:rPr>
        <w:t>. Academic Press.</w:t>
      </w:r>
    </w:p>
    <w:p w14:paraId="739D8BA0" w14:textId="77777777" w:rsidR="006913D9" w:rsidRPr="006166E7" w:rsidRDefault="006913D9" w:rsidP="002C24E3">
      <w:pPr>
        <w:spacing w:after="0" w:line="240" w:lineRule="auto"/>
        <w:rPr>
          <w:rFonts w:eastAsia="Times New Roman" w:cs="Times New Roman"/>
          <w:sz w:val="24"/>
          <w:szCs w:val="24"/>
        </w:rPr>
      </w:pPr>
    </w:p>
    <w:p w14:paraId="1F8B7C51" w14:textId="04CDEABA" w:rsidR="002C24E3" w:rsidRPr="006166E7" w:rsidRDefault="002C24E3" w:rsidP="002C24E3">
      <w:pPr>
        <w:spacing w:after="0"/>
        <w:rPr>
          <w:rFonts w:cs="Times New Roman"/>
        </w:rPr>
      </w:pPr>
      <w:r w:rsidRPr="006166E7">
        <w:rPr>
          <w:rFonts w:cs="Times New Roman"/>
        </w:rPr>
        <w:t xml:space="preserve">Nelson, H. F. and E. E. Bray. 1970. Stratigraphy and History of Holocene Sediments in the Sabine-High Island Area, Gulf of Mexico. In, </w:t>
      </w:r>
      <w:r w:rsidRPr="006166E7">
        <w:rPr>
          <w:rFonts w:cs="Times New Roman"/>
          <w:i/>
        </w:rPr>
        <w:t>Deltaic Sedimentation, Modern and Ancient</w:t>
      </w:r>
      <w:r w:rsidR="00257FD0" w:rsidRPr="006166E7">
        <w:rPr>
          <w:rFonts w:cs="Times New Roman"/>
        </w:rPr>
        <w:t>, J.P. Morgan (E</w:t>
      </w:r>
      <w:r w:rsidRPr="006166E7">
        <w:rPr>
          <w:rFonts w:cs="Times New Roman"/>
        </w:rPr>
        <w:t>d.)</w:t>
      </w:r>
      <w:r w:rsidR="00257FD0" w:rsidRPr="006166E7">
        <w:rPr>
          <w:rFonts w:cs="Times New Roman"/>
        </w:rPr>
        <w:t xml:space="preserve"> </w:t>
      </w:r>
      <w:r w:rsidRPr="006166E7">
        <w:rPr>
          <w:rFonts w:cs="Times New Roman"/>
        </w:rPr>
        <w:t xml:space="preserve">Society of Economic Paleontologists and Mineralogists Special </w:t>
      </w:r>
      <w:proofErr w:type="gramStart"/>
      <w:r w:rsidRPr="006166E7">
        <w:rPr>
          <w:rFonts w:cs="Times New Roman"/>
        </w:rPr>
        <w:t>Publication  15</w:t>
      </w:r>
      <w:proofErr w:type="gramEnd"/>
      <w:r w:rsidRPr="006166E7">
        <w:rPr>
          <w:rFonts w:cs="Times New Roman"/>
        </w:rPr>
        <w:t xml:space="preserve">:48–77. </w:t>
      </w:r>
    </w:p>
    <w:p w14:paraId="452D042B" w14:textId="77777777" w:rsidR="002C24E3" w:rsidRPr="006166E7" w:rsidRDefault="002C24E3" w:rsidP="002C24E3">
      <w:pPr>
        <w:spacing w:after="0"/>
        <w:rPr>
          <w:rFonts w:cs="Times New Roman"/>
        </w:rPr>
      </w:pPr>
    </w:p>
    <w:p w14:paraId="6B05D02B" w14:textId="0B326BA0" w:rsidR="002C24E3" w:rsidRPr="006166E7" w:rsidRDefault="002C24E3" w:rsidP="002C24E3">
      <w:pPr>
        <w:spacing w:after="0"/>
        <w:rPr>
          <w:rFonts w:cs="Times New Roman"/>
        </w:rPr>
      </w:pPr>
      <w:r w:rsidRPr="006166E7">
        <w:rPr>
          <w:rFonts w:cs="Times New Roman"/>
        </w:rPr>
        <w:t>Pedersen, M. W.,</w:t>
      </w:r>
      <w:r w:rsidR="00C35C59" w:rsidRPr="006166E7">
        <w:rPr>
          <w:rFonts w:cs="Times New Roman"/>
        </w:rPr>
        <w:t xml:space="preserve"> A.</w:t>
      </w:r>
      <w:r w:rsidRPr="006166E7">
        <w:rPr>
          <w:rFonts w:cs="Times New Roman"/>
        </w:rPr>
        <w:t xml:space="preserve"> </w:t>
      </w:r>
      <w:proofErr w:type="spellStart"/>
      <w:r w:rsidRPr="006166E7">
        <w:rPr>
          <w:rFonts w:cs="Times New Roman"/>
        </w:rPr>
        <w:t>Ruter</w:t>
      </w:r>
      <w:proofErr w:type="spellEnd"/>
      <w:r w:rsidRPr="006166E7">
        <w:rPr>
          <w:rFonts w:cs="Times New Roman"/>
        </w:rPr>
        <w:t xml:space="preserve">, </w:t>
      </w:r>
      <w:r w:rsidR="00C35C59" w:rsidRPr="006166E7">
        <w:rPr>
          <w:rFonts w:cs="Times New Roman"/>
        </w:rPr>
        <w:t xml:space="preserve">C.  </w:t>
      </w:r>
      <w:proofErr w:type="spellStart"/>
      <w:r w:rsidR="00C35C59" w:rsidRPr="006166E7">
        <w:rPr>
          <w:rFonts w:cs="Times New Roman"/>
        </w:rPr>
        <w:t>Schweger</w:t>
      </w:r>
      <w:proofErr w:type="spellEnd"/>
      <w:r w:rsidR="00640A3C" w:rsidRPr="006166E7">
        <w:rPr>
          <w:rFonts w:cs="Times New Roman"/>
        </w:rPr>
        <w:t>, H</w:t>
      </w:r>
      <w:r w:rsidR="00C35C59" w:rsidRPr="006166E7">
        <w:rPr>
          <w:rFonts w:cs="Times New Roman"/>
        </w:rPr>
        <w:t xml:space="preserve">. </w:t>
      </w:r>
      <w:proofErr w:type="spellStart"/>
      <w:r w:rsidR="00C35C59" w:rsidRPr="006166E7">
        <w:rPr>
          <w:rFonts w:cs="Times New Roman"/>
        </w:rPr>
        <w:t>Friebe</w:t>
      </w:r>
      <w:proofErr w:type="spellEnd"/>
      <w:r w:rsidRPr="006166E7">
        <w:rPr>
          <w:rFonts w:cs="Times New Roman"/>
        </w:rPr>
        <w:t xml:space="preserve">, </w:t>
      </w:r>
      <w:r w:rsidR="00C35C59" w:rsidRPr="006166E7">
        <w:rPr>
          <w:rFonts w:cs="Times New Roman"/>
        </w:rPr>
        <w:t xml:space="preserve">R.A. Staff, K.K. </w:t>
      </w:r>
      <w:proofErr w:type="gramStart"/>
      <w:r w:rsidR="00C35C59" w:rsidRPr="006166E7">
        <w:rPr>
          <w:rFonts w:cs="Times New Roman"/>
        </w:rPr>
        <w:t xml:space="preserve">Kjeldsen, </w:t>
      </w:r>
      <w:r w:rsidRPr="006166E7">
        <w:rPr>
          <w:rFonts w:cs="Times New Roman"/>
        </w:rPr>
        <w:t xml:space="preserve"> et al</w:t>
      </w:r>
      <w:r w:rsidR="00C35C59" w:rsidRPr="006166E7">
        <w:rPr>
          <w:rFonts w:cs="Times New Roman"/>
        </w:rPr>
        <w:t>.</w:t>
      </w:r>
      <w:proofErr w:type="gramEnd"/>
      <w:r w:rsidRPr="006166E7">
        <w:rPr>
          <w:rFonts w:cs="Times New Roman"/>
        </w:rPr>
        <w:t xml:space="preserve"> 2016. Postglacial viability and colonization in North America's ice-free corridor. </w:t>
      </w:r>
      <w:r w:rsidRPr="006166E7">
        <w:rPr>
          <w:rFonts w:cs="Times New Roman"/>
          <w:i/>
          <w:iCs/>
        </w:rPr>
        <w:t>Nature</w:t>
      </w:r>
      <w:r w:rsidRPr="006166E7">
        <w:rPr>
          <w:rFonts w:cs="Times New Roman"/>
        </w:rPr>
        <w:t>, 537: 45.</w:t>
      </w:r>
    </w:p>
    <w:p w14:paraId="590FE6B3" w14:textId="77777777" w:rsidR="002C24E3" w:rsidRPr="006166E7" w:rsidRDefault="002C24E3" w:rsidP="002C24E3">
      <w:pPr>
        <w:spacing w:after="0"/>
        <w:rPr>
          <w:rFonts w:cs="Times New Roman"/>
        </w:rPr>
      </w:pPr>
    </w:p>
    <w:p w14:paraId="52123C37" w14:textId="770EE8D8" w:rsidR="002C24E3" w:rsidRPr="006166E7" w:rsidRDefault="002C24E3" w:rsidP="002C24E3">
      <w:pPr>
        <w:spacing w:after="0"/>
        <w:rPr>
          <w:rFonts w:cs="Times New Roman"/>
        </w:rPr>
      </w:pPr>
      <w:r w:rsidRPr="006166E7">
        <w:rPr>
          <w:rFonts w:cs="Times New Roman"/>
        </w:rPr>
        <w:t>Pearson, C. E.</w:t>
      </w:r>
      <w:r w:rsidR="00343845" w:rsidRPr="006166E7">
        <w:rPr>
          <w:rFonts w:cs="Times New Roman"/>
        </w:rPr>
        <w:t>, R</w:t>
      </w:r>
      <w:r w:rsidR="009A1D9E" w:rsidRPr="006166E7">
        <w:rPr>
          <w:rFonts w:cs="Times New Roman"/>
        </w:rPr>
        <w:t xml:space="preserve">. A. </w:t>
      </w:r>
      <w:r w:rsidRPr="006166E7">
        <w:rPr>
          <w:rFonts w:cs="Times New Roman"/>
        </w:rPr>
        <w:t xml:space="preserve">Weinstein, </w:t>
      </w:r>
      <w:r w:rsidR="009A1D9E" w:rsidRPr="006166E7">
        <w:rPr>
          <w:rFonts w:cs="Times New Roman"/>
        </w:rPr>
        <w:t>D. E. Wiseman and</w:t>
      </w:r>
      <w:r w:rsidRPr="006166E7">
        <w:rPr>
          <w:rFonts w:cs="Times New Roman"/>
        </w:rPr>
        <w:t xml:space="preserve"> </w:t>
      </w:r>
      <w:r w:rsidR="009A1D9E" w:rsidRPr="006166E7">
        <w:rPr>
          <w:rFonts w:cs="Times New Roman"/>
        </w:rPr>
        <w:t xml:space="preserve">C. M </w:t>
      </w:r>
      <w:r w:rsidRPr="006166E7">
        <w:rPr>
          <w:rFonts w:cs="Times New Roman"/>
        </w:rPr>
        <w:t xml:space="preserve">McClendon. 1982. </w:t>
      </w:r>
      <w:r w:rsidRPr="006166E7">
        <w:rPr>
          <w:rFonts w:cs="Times New Roman"/>
          <w:i/>
        </w:rPr>
        <w:t xml:space="preserve">Sedimentary studies of prehistoric archaeological sites: Criteria for the identification of submerged archaeological sites of the northern Gulf of Mexico continental shelf. </w:t>
      </w:r>
      <w:r w:rsidRPr="006166E7">
        <w:rPr>
          <w:rFonts w:cs="Times New Roman"/>
        </w:rPr>
        <w:t xml:space="preserve">Coastal </w:t>
      </w:r>
      <w:proofErr w:type="gramStart"/>
      <w:r w:rsidRPr="006166E7">
        <w:rPr>
          <w:rFonts w:cs="Times New Roman"/>
        </w:rPr>
        <w:t xml:space="preserve">Environments, </w:t>
      </w:r>
      <w:r w:rsidR="00373576" w:rsidRPr="006166E7">
        <w:rPr>
          <w:rFonts w:cs="Times New Roman"/>
        </w:rPr>
        <w:t xml:space="preserve"> </w:t>
      </w:r>
      <w:r w:rsidRPr="006166E7">
        <w:rPr>
          <w:rFonts w:cs="Times New Roman"/>
        </w:rPr>
        <w:t>Inc.</w:t>
      </w:r>
      <w:proofErr w:type="gramEnd"/>
      <w:r w:rsidRPr="006166E7">
        <w:rPr>
          <w:rFonts w:cs="Times New Roman"/>
        </w:rPr>
        <w:t xml:space="preserve"> </w:t>
      </w:r>
      <w:r w:rsidR="00C35C59" w:rsidRPr="006166E7">
        <w:rPr>
          <w:rFonts w:cs="Times New Roman"/>
        </w:rPr>
        <w:t xml:space="preserve"> </w:t>
      </w:r>
      <w:r w:rsidRPr="006166E7">
        <w:rPr>
          <w:rFonts w:cs="Times New Roman"/>
        </w:rPr>
        <w:t>Baton Rouge, LA. 118 p.</w:t>
      </w:r>
    </w:p>
    <w:p w14:paraId="209CE5FF" w14:textId="77777777" w:rsidR="002C24E3" w:rsidRPr="006166E7" w:rsidRDefault="002C24E3" w:rsidP="002C24E3">
      <w:pPr>
        <w:spacing w:after="0"/>
        <w:rPr>
          <w:rFonts w:cs="Times New Roman"/>
        </w:rPr>
      </w:pPr>
    </w:p>
    <w:p w14:paraId="3E301D36" w14:textId="77777777" w:rsidR="002C24E3" w:rsidRPr="006166E7" w:rsidRDefault="002C24E3" w:rsidP="002C24E3">
      <w:pPr>
        <w:spacing w:after="0"/>
        <w:rPr>
          <w:rFonts w:cs="Times New Roman"/>
        </w:rPr>
      </w:pPr>
      <w:r w:rsidRPr="006166E7">
        <w:rPr>
          <w:rFonts w:cs="Times New Roman"/>
        </w:rPr>
        <w:t xml:space="preserve">Pearson, C.E., D.B. Kelley, R.A. Weinstein and S.M. Gagliano. 1986. </w:t>
      </w:r>
      <w:r w:rsidRPr="006166E7">
        <w:rPr>
          <w:rFonts w:cs="Times New Roman"/>
          <w:i/>
        </w:rPr>
        <w:t>Archaeological investigations on the Outer Continental Shelf: A study within the Sabine River Valley, offshore Louisiana and Texas</w:t>
      </w:r>
      <w:r w:rsidRPr="006166E7">
        <w:rPr>
          <w:rFonts w:cs="Times New Roman"/>
        </w:rPr>
        <w:t xml:space="preserve">. Coastal Environments, Inc. Prepared by Coastal Environments Inc. Published by Minerals Management Service, US Department of Interior, Reston, VA. </w:t>
      </w:r>
    </w:p>
    <w:p w14:paraId="56DD7596" w14:textId="77777777" w:rsidR="002C24E3" w:rsidRPr="006166E7" w:rsidRDefault="002C24E3" w:rsidP="002C24E3">
      <w:pPr>
        <w:spacing w:after="0"/>
        <w:rPr>
          <w:rFonts w:cs="Times New Roman"/>
        </w:rPr>
      </w:pPr>
    </w:p>
    <w:p w14:paraId="08F4D496" w14:textId="0E66CF9D" w:rsidR="002C24E3" w:rsidRPr="006166E7" w:rsidRDefault="002C24E3" w:rsidP="002C24E3">
      <w:pPr>
        <w:spacing w:after="0"/>
        <w:rPr>
          <w:rFonts w:cs="Times New Roman"/>
        </w:rPr>
      </w:pPr>
      <w:r w:rsidRPr="006166E7">
        <w:rPr>
          <w:rFonts w:cs="Times New Roman"/>
        </w:rPr>
        <w:t xml:space="preserve">Pearson, C.E., R.A. Weinstein and D.B. Kelley. 2008. </w:t>
      </w:r>
      <w:r w:rsidRPr="006166E7">
        <w:rPr>
          <w:rFonts w:cs="Times New Roman"/>
          <w:i/>
        </w:rPr>
        <w:t>Prehistoric site discovery on the Outer Continental Shelf, United States of America.</w:t>
      </w:r>
      <w:r w:rsidRPr="006166E7">
        <w:rPr>
          <w:rFonts w:cs="Times New Roman"/>
        </w:rPr>
        <w:t xml:space="preserve"> Paper presented at the 6th World Archaeological Conference, Dublin, Ireland, June 28–July 4.</w:t>
      </w:r>
    </w:p>
    <w:p w14:paraId="338C30D8" w14:textId="77777777" w:rsidR="002C24E3" w:rsidRPr="006166E7" w:rsidRDefault="002C24E3" w:rsidP="002C24E3">
      <w:pPr>
        <w:spacing w:after="0"/>
        <w:rPr>
          <w:rFonts w:cs="Times New Roman"/>
        </w:rPr>
      </w:pPr>
    </w:p>
    <w:p w14:paraId="243AAAB5" w14:textId="77777777" w:rsidR="002C24E3" w:rsidRPr="006166E7" w:rsidRDefault="002C24E3" w:rsidP="002C24E3">
      <w:pPr>
        <w:spacing w:after="0"/>
        <w:rPr>
          <w:rFonts w:cs="Times New Roman"/>
        </w:rPr>
      </w:pPr>
      <w:r w:rsidRPr="006166E7">
        <w:rPr>
          <w:rFonts w:cs="Times New Roman"/>
        </w:rPr>
        <w:t xml:space="preserve">Pearson, C.E. 2019. Prehistoric site discovery and </w:t>
      </w:r>
      <w:proofErr w:type="spellStart"/>
      <w:r w:rsidRPr="006166E7">
        <w:rPr>
          <w:rFonts w:cs="Times New Roman"/>
        </w:rPr>
        <w:t>paleolandscape</w:t>
      </w:r>
      <w:proofErr w:type="spellEnd"/>
      <w:r w:rsidRPr="006166E7">
        <w:rPr>
          <w:rFonts w:cs="Times New Roman"/>
        </w:rPr>
        <w:t xml:space="preserve"> modeling on the Outer Continental Shelf, Gulf of Mexico, United States of America. Geoscience Colloquium Series, Department of Geology, University of Georgia.  March 22</w:t>
      </w:r>
      <w:r w:rsidRPr="006166E7">
        <w:rPr>
          <w:rFonts w:cs="Times New Roman"/>
          <w:vertAlign w:val="superscript"/>
        </w:rPr>
        <w:t>nd</w:t>
      </w:r>
      <w:r w:rsidRPr="006166E7">
        <w:rPr>
          <w:rFonts w:cs="Times New Roman"/>
        </w:rPr>
        <w:t>.</w:t>
      </w:r>
    </w:p>
    <w:p w14:paraId="79B3AC3B" w14:textId="77777777" w:rsidR="002C24E3" w:rsidRPr="006166E7" w:rsidRDefault="002C24E3" w:rsidP="002C24E3">
      <w:pPr>
        <w:spacing w:after="0"/>
        <w:rPr>
          <w:rFonts w:cs="Times New Roman"/>
        </w:rPr>
      </w:pPr>
    </w:p>
    <w:p w14:paraId="7CE34266" w14:textId="52B0E15B" w:rsidR="002C24E3" w:rsidRPr="006166E7" w:rsidRDefault="002C36E2" w:rsidP="002C24E3">
      <w:pPr>
        <w:spacing w:after="0"/>
        <w:rPr>
          <w:rFonts w:cs="Times New Roman"/>
        </w:rPr>
      </w:pPr>
      <w:r w:rsidRPr="006166E7">
        <w:rPr>
          <w:rFonts w:cs="Times New Roman"/>
        </w:rPr>
        <w:t>Powell, J. W</w:t>
      </w:r>
      <w:r w:rsidR="002C24E3" w:rsidRPr="006166E7">
        <w:rPr>
          <w:rFonts w:cs="Times New Roman"/>
        </w:rPr>
        <w:t xml:space="preserve">. 1875. </w:t>
      </w:r>
      <w:r w:rsidR="002C24E3" w:rsidRPr="006166E7">
        <w:rPr>
          <w:rFonts w:cs="Times New Roman"/>
          <w:i/>
        </w:rPr>
        <w:t>Exploration of the Colorado River and Its Tributaries</w:t>
      </w:r>
      <w:r w:rsidR="002C24E3" w:rsidRPr="006166E7">
        <w:rPr>
          <w:rFonts w:cs="Times New Roman"/>
        </w:rPr>
        <w:t>, 153. U. S. Government Printing Office, Washington, D. C.</w:t>
      </w:r>
    </w:p>
    <w:p w14:paraId="357743B5" w14:textId="77777777" w:rsidR="002C24E3" w:rsidRPr="006166E7" w:rsidRDefault="002C24E3" w:rsidP="002C24E3">
      <w:pPr>
        <w:spacing w:after="0"/>
        <w:rPr>
          <w:rFonts w:cs="Times New Roman"/>
        </w:rPr>
      </w:pPr>
    </w:p>
    <w:p w14:paraId="3B6D4BF3" w14:textId="674F0F4B" w:rsidR="002C24E3" w:rsidRPr="006166E7" w:rsidRDefault="002C24E3" w:rsidP="002C24E3">
      <w:pPr>
        <w:spacing w:after="0"/>
        <w:rPr>
          <w:rFonts w:cs="Times New Roman"/>
        </w:rPr>
      </w:pPr>
      <w:proofErr w:type="spellStart"/>
      <w:r w:rsidRPr="006166E7">
        <w:rPr>
          <w:rFonts w:cs="Times New Roman"/>
        </w:rPr>
        <w:t>Ricklis</w:t>
      </w:r>
      <w:proofErr w:type="spellEnd"/>
      <w:r w:rsidRPr="006166E7">
        <w:rPr>
          <w:rFonts w:cs="Times New Roman"/>
        </w:rPr>
        <w:t xml:space="preserve">, R.A. and </w:t>
      </w:r>
      <w:proofErr w:type="gramStart"/>
      <w:r w:rsidR="002C36E2" w:rsidRPr="006166E7">
        <w:rPr>
          <w:rFonts w:cs="Times New Roman"/>
        </w:rPr>
        <w:t xml:space="preserve">M.D </w:t>
      </w:r>
      <w:r w:rsidR="001A1280" w:rsidRPr="006166E7">
        <w:rPr>
          <w:rFonts w:cs="Times New Roman"/>
        </w:rPr>
        <w:t xml:space="preserve"> </w:t>
      </w:r>
      <w:r w:rsidR="002C36E2" w:rsidRPr="006166E7">
        <w:rPr>
          <w:rFonts w:cs="Times New Roman"/>
        </w:rPr>
        <w:t>Blum</w:t>
      </w:r>
      <w:proofErr w:type="gramEnd"/>
      <w:r w:rsidR="002C36E2" w:rsidRPr="006166E7">
        <w:rPr>
          <w:rFonts w:cs="Times New Roman"/>
        </w:rPr>
        <w:t>.</w:t>
      </w:r>
      <w:r w:rsidRPr="006166E7">
        <w:rPr>
          <w:rFonts w:cs="Times New Roman"/>
        </w:rPr>
        <w:t xml:space="preserve"> 1997. The geoarchaeological record of Holocene sea level change and human occupation of the Texas gulf coast. </w:t>
      </w:r>
      <w:r w:rsidRPr="006166E7">
        <w:rPr>
          <w:rFonts w:cs="Times New Roman"/>
          <w:i/>
          <w:iCs/>
        </w:rPr>
        <w:t>Geoarchaeology: An International Journal</w:t>
      </w:r>
      <w:r w:rsidRPr="006166E7">
        <w:rPr>
          <w:rFonts w:cs="Times New Roman"/>
        </w:rPr>
        <w:t xml:space="preserve"> </w:t>
      </w:r>
      <w:r w:rsidRPr="006166E7">
        <w:rPr>
          <w:rFonts w:cs="Times New Roman"/>
          <w:i/>
          <w:iCs/>
        </w:rPr>
        <w:t>12</w:t>
      </w:r>
      <w:r w:rsidR="00D23FDE" w:rsidRPr="006166E7">
        <w:rPr>
          <w:rFonts w:cs="Times New Roman"/>
        </w:rPr>
        <w:t>(4):</w:t>
      </w:r>
      <w:r w:rsidRPr="006166E7">
        <w:rPr>
          <w:rFonts w:cs="Times New Roman"/>
        </w:rPr>
        <w:t>287-314.</w:t>
      </w:r>
    </w:p>
    <w:p w14:paraId="6B0770E8" w14:textId="77777777" w:rsidR="002C24E3" w:rsidRPr="006166E7" w:rsidRDefault="002C24E3" w:rsidP="002C24E3">
      <w:pPr>
        <w:spacing w:after="0"/>
        <w:rPr>
          <w:rFonts w:cs="Times New Roman"/>
        </w:rPr>
      </w:pPr>
    </w:p>
    <w:p w14:paraId="27132213" w14:textId="7E2E3CF5" w:rsidR="002C24E3" w:rsidRPr="006166E7" w:rsidRDefault="002C24E3" w:rsidP="002C24E3">
      <w:pPr>
        <w:spacing w:after="0"/>
        <w:rPr>
          <w:rFonts w:cs="Times New Roman"/>
        </w:rPr>
      </w:pPr>
      <w:proofErr w:type="spellStart"/>
      <w:r w:rsidRPr="006166E7">
        <w:rPr>
          <w:rFonts w:cs="Times New Roman"/>
        </w:rPr>
        <w:t>Ricklis</w:t>
      </w:r>
      <w:proofErr w:type="spellEnd"/>
      <w:r w:rsidRPr="006166E7">
        <w:rPr>
          <w:rFonts w:cs="Times New Roman"/>
        </w:rPr>
        <w:t xml:space="preserve">, R. A. 2004 The Archeology of the Native American Occupation of Southeast Texas. In </w:t>
      </w:r>
      <w:proofErr w:type="gramStart"/>
      <w:r w:rsidRPr="006166E7">
        <w:rPr>
          <w:rFonts w:cs="Times New Roman"/>
          <w:i/>
          <w:iCs/>
        </w:rPr>
        <w:t>The</w:t>
      </w:r>
      <w:proofErr w:type="gramEnd"/>
      <w:r w:rsidRPr="006166E7">
        <w:rPr>
          <w:rFonts w:cs="Times New Roman"/>
          <w:i/>
          <w:iCs/>
        </w:rPr>
        <w:t xml:space="preserve"> Prehistory of Texas</w:t>
      </w:r>
      <w:r w:rsidRPr="006166E7">
        <w:rPr>
          <w:rFonts w:cs="Times New Roman"/>
        </w:rPr>
        <w:t xml:space="preserve">, Timothy K. </w:t>
      </w:r>
      <w:proofErr w:type="spellStart"/>
      <w:r w:rsidRPr="006166E7">
        <w:rPr>
          <w:rFonts w:cs="Times New Roman"/>
        </w:rPr>
        <w:t>Perttula</w:t>
      </w:r>
      <w:proofErr w:type="spellEnd"/>
      <w:r w:rsidRPr="006166E7">
        <w:rPr>
          <w:rFonts w:cs="Times New Roman"/>
        </w:rPr>
        <w:t xml:space="preserve"> (ed.), pp. 181–202, Texas A&amp;M University Press, College Station.</w:t>
      </w:r>
    </w:p>
    <w:p w14:paraId="629D2BD3" w14:textId="0B567D33" w:rsidR="003D22D4" w:rsidRPr="006166E7" w:rsidRDefault="003D22D4" w:rsidP="003D22D4">
      <w:pPr>
        <w:spacing w:after="0"/>
        <w:rPr>
          <w:rFonts w:cs="Times New Roman"/>
        </w:rPr>
      </w:pPr>
      <w:r w:rsidRPr="006166E7">
        <w:rPr>
          <w:rFonts w:cs="Times New Roman"/>
        </w:rPr>
        <w:lastRenderedPageBreak/>
        <w:t xml:space="preserve">Smith, O., G. </w:t>
      </w:r>
      <w:proofErr w:type="spellStart"/>
      <w:r w:rsidRPr="006166E7">
        <w:rPr>
          <w:rFonts w:cs="Times New Roman"/>
        </w:rPr>
        <w:t>Momber</w:t>
      </w:r>
      <w:proofErr w:type="spellEnd"/>
      <w:r w:rsidRPr="006166E7">
        <w:rPr>
          <w:rFonts w:cs="Times New Roman"/>
        </w:rPr>
        <w:t>, R.  Bates</w:t>
      </w:r>
      <w:r w:rsidR="002C36E2" w:rsidRPr="006166E7">
        <w:rPr>
          <w:rFonts w:cs="Times New Roman"/>
        </w:rPr>
        <w:t>, P</w:t>
      </w:r>
      <w:r w:rsidRPr="006166E7">
        <w:rPr>
          <w:rFonts w:cs="Times New Roman"/>
        </w:rPr>
        <w:t>. Garwood</w:t>
      </w:r>
      <w:r w:rsidR="002C36E2" w:rsidRPr="006166E7">
        <w:rPr>
          <w:rFonts w:cs="Times New Roman"/>
        </w:rPr>
        <w:t>, S</w:t>
      </w:r>
      <w:r w:rsidRPr="006166E7">
        <w:rPr>
          <w:rFonts w:cs="Times New Roman"/>
        </w:rPr>
        <w:t xml:space="preserve">. Fitch, M. </w:t>
      </w:r>
      <w:proofErr w:type="spellStart"/>
      <w:r w:rsidRPr="006166E7">
        <w:rPr>
          <w:rFonts w:cs="Times New Roman"/>
        </w:rPr>
        <w:t>Pallen</w:t>
      </w:r>
      <w:proofErr w:type="spellEnd"/>
      <w:r w:rsidRPr="006166E7">
        <w:rPr>
          <w:rFonts w:cs="Times New Roman"/>
        </w:rPr>
        <w:t xml:space="preserve">, V. Gaffney and R.G. </w:t>
      </w:r>
      <w:proofErr w:type="spellStart"/>
      <w:r w:rsidRPr="006166E7">
        <w:rPr>
          <w:rFonts w:cs="Times New Roman"/>
        </w:rPr>
        <w:t>Allaby</w:t>
      </w:r>
      <w:proofErr w:type="spellEnd"/>
      <w:r w:rsidRPr="006166E7">
        <w:rPr>
          <w:rFonts w:cs="Times New Roman"/>
        </w:rPr>
        <w:t xml:space="preserve">. 2015. Sedimentary DNA from a submerged site reveals wheat in the British Isles 8000 years ago. </w:t>
      </w:r>
      <w:r w:rsidRPr="006166E7">
        <w:rPr>
          <w:rFonts w:cs="Times New Roman"/>
          <w:i/>
        </w:rPr>
        <w:t>Science</w:t>
      </w:r>
      <w:r w:rsidRPr="006166E7">
        <w:rPr>
          <w:rFonts w:cs="Times New Roman"/>
        </w:rPr>
        <w:t xml:space="preserve"> 47(6225):998-1001.</w:t>
      </w:r>
    </w:p>
    <w:p w14:paraId="6293FEA7" w14:textId="77777777" w:rsidR="003D22D4" w:rsidRPr="006166E7" w:rsidRDefault="003D22D4" w:rsidP="002C24E3">
      <w:pPr>
        <w:spacing w:after="0"/>
        <w:rPr>
          <w:rFonts w:cs="Times New Roman"/>
        </w:rPr>
      </w:pPr>
    </w:p>
    <w:p w14:paraId="09866FE8" w14:textId="4A30B63E" w:rsidR="00565FA3" w:rsidRPr="006166E7" w:rsidRDefault="00565FA3" w:rsidP="00565FA3">
      <w:pPr>
        <w:spacing w:after="0" w:line="240" w:lineRule="auto"/>
        <w:rPr>
          <w:rFonts w:eastAsia="Times New Roman" w:cs="Times New Roman"/>
          <w:sz w:val="24"/>
          <w:szCs w:val="24"/>
        </w:rPr>
      </w:pPr>
      <w:proofErr w:type="spellStart"/>
      <w:r w:rsidRPr="006166E7">
        <w:rPr>
          <w:rFonts w:eastAsia="Times New Roman" w:cs="Times New Roman"/>
          <w:sz w:val="24"/>
          <w:szCs w:val="24"/>
        </w:rPr>
        <w:t>Sonnenburg</w:t>
      </w:r>
      <w:proofErr w:type="spellEnd"/>
      <w:r w:rsidRPr="006166E7">
        <w:rPr>
          <w:rFonts w:eastAsia="Times New Roman" w:cs="Times New Roman"/>
          <w:sz w:val="24"/>
          <w:szCs w:val="24"/>
        </w:rPr>
        <w:t xml:space="preserve">, E.P., J.I. Boyce and </w:t>
      </w:r>
      <w:proofErr w:type="spellStart"/>
      <w:r w:rsidRPr="006166E7">
        <w:rPr>
          <w:rFonts w:eastAsia="Times New Roman" w:cs="Times New Roman"/>
          <w:sz w:val="24"/>
          <w:szCs w:val="24"/>
        </w:rPr>
        <w:t>E.</w:t>
      </w:r>
      <w:proofErr w:type="gramStart"/>
      <w:r w:rsidRPr="006166E7">
        <w:rPr>
          <w:rFonts w:eastAsia="Times New Roman" w:cs="Times New Roman"/>
          <w:sz w:val="24"/>
          <w:szCs w:val="24"/>
        </w:rPr>
        <w:t>G.Reinhardt</w:t>
      </w:r>
      <w:proofErr w:type="spellEnd"/>
      <w:proofErr w:type="gramEnd"/>
      <w:r w:rsidRPr="006166E7">
        <w:rPr>
          <w:rFonts w:eastAsia="Times New Roman" w:cs="Times New Roman"/>
          <w:sz w:val="24"/>
          <w:szCs w:val="24"/>
        </w:rPr>
        <w:t xml:space="preserve">. 2011. Quartz flakes in lakes: </w:t>
      </w:r>
      <w:proofErr w:type="spellStart"/>
      <w:r w:rsidRPr="006166E7">
        <w:rPr>
          <w:rFonts w:eastAsia="Times New Roman" w:cs="Times New Roman"/>
          <w:sz w:val="24"/>
          <w:szCs w:val="24"/>
        </w:rPr>
        <w:t>Microdebitage</w:t>
      </w:r>
      <w:proofErr w:type="spellEnd"/>
      <w:r w:rsidRPr="006166E7">
        <w:rPr>
          <w:rFonts w:eastAsia="Times New Roman" w:cs="Times New Roman"/>
          <w:sz w:val="24"/>
          <w:szCs w:val="24"/>
        </w:rPr>
        <w:t xml:space="preserve"> evidence for submerged Great Lakes prehistoric (Late Paleoindian–Early Archaic) tool-making sites. </w:t>
      </w:r>
      <w:r w:rsidRPr="006166E7">
        <w:rPr>
          <w:rFonts w:eastAsia="Times New Roman" w:cs="Times New Roman"/>
          <w:i/>
          <w:iCs/>
          <w:sz w:val="24"/>
          <w:szCs w:val="24"/>
        </w:rPr>
        <w:t>Geology</w:t>
      </w:r>
      <w:r w:rsidRPr="006166E7">
        <w:rPr>
          <w:rFonts w:eastAsia="Times New Roman" w:cs="Times New Roman"/>
          <w:sz w:val="24"/>
          <w:szCs w:val="24"/>
        </w:rPr>
        <w:t xml:space="preserve"> </w:t>
      </w:r>
      <w:r w:rsidRPr="006166E7">
        <w:rPr>
          <w:rFonts w:eastAsia="Times New Roman" w:cs="Times New Roman"/>
          <w:i/>
          <w:iCs/>
          <w:sz w:val="24"/>
          <w:szCs w:val="24"/>
        </w:rPr>
        <w:t>39</w:t>
      </w:r>
      <w:r w:rsidRPr="006166E7">
        <w:rPr>
          <w:rFonts w:eastAsia="Times New Roman" w:cs="Times New Roman"/>
          <w:sz w:val="24"/>
          <w:szCs w:val="24"/>
        </w:rPr>
        <w:t>(7):631-634.</w:t>
      </w:r>
    </w:p>
    <w:p w14:paraId="7E392DB6" w14:textId="77777777" w:rsidR="002C24E3" w:rsidRPr="006166E7" w:rsidRDefault="002C24E3" w:rsidP="002C24E3">
      <w:pPr>
        <w:spacing w:after="0"/>
        <w:rPr>
          <w:rFonts w:cs="Times New Roman"/>
        </w:rPr>
      </w:pPr>
    </w:p>
    <w:p w14:paraId="74A851FA" w14:textId="4F768D19" w:rsidR="00DB4E31" w:rsidRPr="006166E7" w:rsidRDefault="00DB4E31" w:rsidP="00DB4E31">
      <w:pPr>
        <w:spacing w:after="0"/>
        <w:rPr>
          <w:rFonts w:cs="Times New Roman"/>
        </w:rPr>
      </w:pPr>
      <w:r w:rsidRPr="006166E7">
        <w:rPr>
          <w:rFonts w:cs="Times New Roman"/>
        </w:rPr>
        <w:t xml:space="preserve">Stanford, D., </w:t>
      </w:r>
      <w:r w:rsidR="002C36E2" w:rsidRPr="006166E7">
        <w:rPr>
          <w:rFonts w:cs="Times New Roman"/>
        </w:rPr>
        <w:t xml:space="preserve">D. Lowery, M.  </w:t>
      </w:r>
      <w:proofErr w:type="spellStart"/>
      <w:r w:rsidR="002C36E2" w:rsidRPr="006166E7">
        <w:rPr>
          <w:rFonts w:cs="Times New Roman"/>
        </w:rPr>
        <w:t>Jodry</w:t>
      </w:r>
      <w:proofErr w:type="spellEnd"/>
      <w:r w:rsidR="002C36E2" w:rsidRPr="006166E7">
        <w:rPr>
          <w:rFonts w:cs="Times New Roman"/>
        </w:rPr>
        <w:t xml:space="preserve">, B.A. </w:t>
      </w:r>
      <w:proofErr w:type="gramStart"/>
      <w:r w:rsidR="002C36E2" w:rsidRPr="006166E7">
        <w:rPr>
          <w:rFonts w:cs="Times New Roman"/>
        </w:rPr>
        <w:t xml:space="preserve">Bradley, </w:t>
      </w:r>
      <w:r w:rsidRPr="006166E7">
        <w:rPr>
          <w:rFonts w:cs="Times New Roman"/>
        </w:rPr>
        <w:t xml:space="preserve"> </w:t>
      </w:r>
      <w:r w:rsidR="002C36E2" w:rsidRPr="006166E7">
        <w:rPr>
          <w:rFonts w:cs="Times New Roman"/>
        </w:rPr>
        <w:t>M.</w:t>
      </w:r>
      <w:proofErr w:type="gramEnd"/>
      <w:r w:rsidR="002C36E2" w:rsidRPr="006166E7">
        <w:rPr>
          <w:rFonts w:cs="Times New Roman"/>
        </w:rPr>
        <w:t xml:space="preserve"> Kay, </w:t>
      </w:r>
      <w:r w:rsidRPr="006166E7">
        <w:rPr>
          <w:rFonts w:cs="Times New Roman"/>
        </w:rPr>
        <w:t xml:space="preserve"> </w:t>
      </w:r>
      <w:r w:rsidR="002C36E2" w:rsidRPr="006166E7">
        <w:rPr>
          <w:rFonts w:cs="Times New Roman"/>
        </w:rPr>
        <w:t>T.W. Stafford</w:t>
      </w:r>
      <w:r w:rsidRPr="006166E7">
        <w:rPr>
          <w:rFonts w:cs="Times New Roman"/>
        </w:rPr>
        <w:t xml:space="preserve"> and</w:t>
      </w:r>
      <w:r w:rsidR="002C36E2" w:rsidRPr="006166E7">
        <w:rPr>
          <w:rFonts w:cs="Times New Roman"/>
        </w:rPr>
        <w:t xml:space="preserve"> R.J. Speakman.</w:t>
      </w:r>
      <w:r w:rsidRPr="006166E7">
        <w:rPr>
          <w:rFonts w:cs="Times New Roman"/>
        </w:rPr>
        <w:t xml:space="preserve"> 2014. New evidence for a possible Paleolithic occupation of the eastern North American continental shelf at the Last Glacial Maximum. In </w:t>
      </w:r>
      <w:r w:rsidRPr="006166E7">
        <w:rPr>
          <w:rFonts w:cs="Times New Roman"/>
          <w:i/>
          <w:iCs/>
        </w:rPr>
        <w:t>Prehistoric Archaeology on the Continental Shelf</w:t>
      </w:r>
      <w:r w:rsidRPr="006166E7">
        <w:rPr>
          <w:rFonts w:cs="Times New Roman"/>
        </w:rPr>
        <w:t xml:space="preserve"> (pp. 73-93). Springer</w:t>
      </w:r>
      <w:r w:rsidR="002C36E2" w:rsidRPr="006166E7">
        <w:rPr>
          <w:rFonts w:cs="Times New Roman"/>
        </w:rPr>
        <w:t>.</w:t>
      </w:r>
    </w:p>
    <w:p w14:paraId="14198A50" w14:textId="77777777" w:rsidR="00DB4E31" w:rsidRPr="006166E7" w:rsidRDefault="00DB4E31" w:rsidP="002C24E3">
      <w:pPr>
        <w:spacing w:after="0"/>
        <w:rPr>
          <w:rFonts w:cs="Times New Roman"/>
        </w:rPr>
      </w:pPr>
    </w:p>
    <w:p w14:paraId="729BA802" w14:textId="5640D6EF" w:rsidR="002C24E3" w:rsidRPr="006166E7" w:rsidRDefault="002C36E2" w:rsidP="002C24E3">
      <w:pPr>
        <w:spacing w:after="0"/>
        <w:rPr>
          <w:rFonts w:cs="Times New Roman"/>
        </w:rPr>
      </w:pPr>
      <w:proofErr w:type="spellStart"/>
      <w:r w:rsidRPr="006166E7">
        <w:rPr>
          <w:rFonts w:cs="Times New Roman"/>
        </w:rPr>
        <w:t>Stright</w:t>
      </w:r>
      <w:proofErr w:type="spellEnd"/>
      <w:r w:rsidRPr="006166E7">
        <w:rPr>
          <w:rFonts w:cs="Times New Roman"/>
        </w:rPr>
        <w:t>, M.</w:t>
      </w:r>
      <w:r w:rsidR="002C24E3" w:rsidRPr="006166E7">
        <w:rPr>
          <w:rFonts w:cs="Times New Roman"/>
        </w:rPr>
        <w:t xml:space="preserve"> J. 1981. </w:t>
      </w:r>
      <w:r w:rsidR="002C24E3" w:rsidRPr="006166E7">
        <w:rPr>
          <w:rFonts w:cs="Times New Roman"/>
          <w:i/>
        </w:rPr>
        <w:t>Federal Cultural Resources Management on the OCS: Problems and Potential</w:t>
      </w:r>
      <w:r w:rsidR="002C24E3" w:rsidRPr="006166E7">
        <w:rPr>
          <w:rFonts w:cs="Times New Roman"/>
        </w:rPr>
        <w:t>. U.S. Department of the Interior, Bureau of Land Management, November, Washington, D.C.</w:t>
      </w:r>
    </w:p>
    <w:p w14:paraId="58894F88" w14:textId="77777777" w:rsidR="002C24E3" w:rsidRPr="006166E7" w:rsidRDefault="002C24E3" w:rsidP="002C24E3">
      <w:pPr>
        <w:spacing w:after="0"/>
        <w:rPr>
          <w:rFonts w:cs="Times New Roman"/>
        </w:rPr>
      </w:pPr>
    </w:p>
    <w:p w14:paraId="26BD0985" w14:textId="11E14AE0" w:rsidR="002C24E3" w:rsidRPr="006166E7" w:rsidRDefault="002C36E2" w:rsidP="002C24E3">
      <w:pPr>
        <w:spacing w:after="0"/>
        <w:rPr>
          <w:rFonts w:cs="Times New Roman"/>
        </w:rPr>
      </w:pPr>
      <w:proofErr w:type="spellStart"/>
      <w:r w:rsidRPr="006166E7">
        <w:rPr>
          <w:rFonts w:cs="Times New Roman"/>
        </w:rPr>
        <w:t>Stright</w:t>
      </w:r>
      <w:proofErr w:type="spellEnd"/>
      <w:r w:rsidRPr="006166E7">
        <w:rPr>
          <w:rFonts w:cs="Times New Roman"/>
        </w:rPr>
        <w:t>, M.</w:t>
      </w:r>
      <w:r w:rsidR="002C24E3" w:rsidRPr="006166E7">
        <w:rPr>
          <w:rFonts w:cs="Times New Roman"/>
        </w:rPr>
        <w:t xml:space="preserve"> J. 1982. The Future of Federal Cultural Resources Management on the OCS. In </w:t>
      </w:r>
      <w:r w:rsidR="002C24E3" w:rsidRPr="006166E7">
        <w:rPr>
          <w:rFonts w:cs="Times New Roman"/>
          <w:i/>
        </w:rPr>
        <w:t>Underwater Archaeology: The Proceedings of the Eleventh Conference on Underwater Archaeology</w:t>
      </w:r>
      <w:r w:rsidR="002C24E3" w:rsidRPr="006166E7">
        <w:rPr>
          <w:rFonts w:cs="Times New Roman"/>
        </w:rPr>
        <w:t xml:space="preserve">, Calvin R. Cummings, ed., Fathom Eight, San Marino, CA. </w:t>
      </w:r>
    </w:p>
    <w:p w14:paraId="3D23097C" w14:textId="77777777" w:rsidR="002C24E3" w:rsidRPr="006166E7" w:rsidRDefault="002C24E3" w:rsidP="002C24E3">
      <w:pPr>
        <w:spacing w:after="0"/>
        <w:rPr>
          <w:rFonts w:cs="Times New Roman"/>
        </w:rPr>
      </w:pPr>
    </w:p>
    <w:p w14:paraId="042FAF8B" w14:textId="25D0546C" w:rsidR="002C24E3" w:rsidRPr="006166E7" w:rsidRDefault="002C36E2" w:rsidP="002C24E3">
      <w:pPr>
        <w:spacing w:after="0"/>
        <w:rPr>
          <w:rFonts w:cs="Times New Roman"/>
        </w:rPr>
      </w:pPr>
      <w:proofErr w:type="spellStart"/>
      <w:r w:rsidRPr="006166E7">
        <w:rPr>
          <w:rFonts w:cs="Times New Roman"/>
        </w:rPr>
        <w:t>Stright</w:t>
      </w:r>
      <w:proofErr w:type="spellEnd"/>
      <w:r w:rsidRPr="006166E7">
        <w:rPr>
          <w:rFonts w:cs="Times New Roman"/>
        </w:rPr>
        <w:t>, M.</w:t>
      </w:r>
      <w:r w:rsidR="002C24E3" w:rsidRPr="006166E7">
        <w:rPr>
          <w:rFonts w:cs="Times New Roman"/>
        </w:rPr>
        <w:t xml:space="preserve">J. 1986a Human occupation of the Continental Shelf during the Late Pleistocene / Early Holocene: Methods for Site Location. </w:t>
      </w:r>
      <w:r w:rsidR="002C24E3" w:rsidRPr="006166E7">
        <w:rPr>
          <w:rFonts w:cs="Times New Roman"/>
          <w:i/>
          <w:iCs/>
        </w:rPr>
        <w:t>Geoarchaeology</w:t>
      </w:r>
      <w:r w:rsidR="002C24E3" w:rsidRPr="006166E7">
        <w:rPr>
          <w:rFonts w:cs="Times New Roman"/>
        </w:rPr>
        <w:t xml:space="preserve"> 1:347–364.</w:t>
      </w:r>
    </w:p>
    <w:p w14:paraId="346E24A3" w14:textId="77777777" w:rsidR="002C24E3" w:rsidRPr="006166E7" w:rsidRDefault="002C24E3" w:rsidP="002C24E3">
      <w:pPr>
        <w:spacing w:after="0"/>
        <w:rPr>
          <w:rFonts w:cs="Times New Roman"/>
        </w:rPr>
      </w:pPr>
    </w:p>
    <w:p w14:paraId="00806373" w14:textId="134B00A4" w:rsidR="002C24E3" w:rsidRPr="006166E7" w:rsidRDefault="002C36E2" w:rsidP="002C24E3">
      <w:pPr>
        <w:spacing w:after="0"/>
        <w:rPr>
          <w:rFonts w:cs="Times New Roman"/>
        </w:rPr>
      </w:pPr>
      <w:proofErr w:type="spellStart"/>
      <w:r w:rsidRPr="006166E7">
        <w:rPr>
          <w:rFonts w:cs="Times New Roman"/>
        </w:rPr>
        <w:t>Stright</w:t>
      </w:r>
      <w:proofErr w:type="spellEnd"/>
      <w:r w:rsidRPr="006166E7">
        <w:rPr>
          <w:rFonts w:cs="Times New Roman"/>
        </w:rPr>
        <w:t>, M.</w:t>
      </w:r>
      <w:r w:rsidR="002C24E3" w:rsidRPr="006166E7">
        <w:rPr>
          <w:rFonts w:cs="Times New Roman"/>
        </w:rPr>
        <w:t xml:space="preserve">J. 1986b Evaluation of Archaeological Site Potential on the Gulf of Mexico Continental Shelf Using High-resolution Seismic Data. </w:t>
      </w:r>
      <w:r w:rsidR="002C24E3" w:rsidRPr="006166E7">
        <w:rPr>
          <w:rFonts w:cs="Times New Roman"/>
          <w:i/>
        </w:rPr>
        <w:t>Geophysics</w:t>
      </w:r>
      <w:r w:rsidR="002C24E3" w:rsidRPr="006166E7">
        <w:rPr>
          <w:rFonts w:cs="Times New Roman"/>
        </w:rPr>
        <w:t>,</w:t>
      </w:r>
      <w:r w:rsidR="002C24E3" w:rsidRPr="006166E7">
        <w:rPr>
          <w:rFonts w:cs="Times New Roman"/>
          <w:i/>
        </w:rPr>
        <w:t xml:space="preserve"> </w:t>
      </w:r>
      <w:r w:rsidR="002C24E3" w:rsidRPr="006166E7">
        <w:rPr>
          <w:rFonts w:cs="Times New Roman"/>
        </w:rPr>
        <w:t>51(3): 605.</w:t>
      </w:r>
    </w:p>
    <w:p w14:paraId="5873EB46" w14:textId="77777777" w:rsidR="002C24E3" w:rsidRPr="006166E7" w:rsidRDefault="002C24E3" w:rsidP="002C24E3">
      <w:pPr>
        <w:spacing w:after="0"/>
        <w:rPr>
          <w:rFonts w:cs="Times New Roman"/>
        </w:rPr>
      </w:pPr>
    </w:p>
    <w:p w14:paraId="7215B49E" w14:textId="7E624E4E" w:rsidR="002C24E3" w:rsidRPr="006166E7" w:rsidRDefault="002C36E2" w:rsidP="002C24E3">
      <w:pPr>
        <w:spacing w:after="0"/>
        <w:rPr>
          <w:rFonts w:cs="Times New Roman"/>
        </w:rPr>
      </w:pPr>
      <w:proofErr w:type="spellStart"/>
      <w:r w:rsidRPr="006166E7">
        <w:rPr>
          <w:rFonts w:cs="Times New Roman"/>
        </w:rPr>
        <w:t>Stright</w:t>
      </w:r>
      <w:proofErr w:type="spellEnd"/>
      <w:r w:rsidRPr="006166E7">
        <w:rPr>
          <w:rFonts w:cs="Times New Roman"/>
        </w:rPr>
        <w:t>, M.</w:t>
      </w:r>
      <w:r w:rsidR="002C24E3" w:rsidRPr="006166E7">
        <w:rPr>
          <w:rFonts w:cs="Times New Roman"/>
        </w:rPr>
        <w:t xml:space="preserve"> J. 1995. Archaeological Geology of the Archaic Period in North America. In </w:t>
      </w:r>
      <w:r w:rsidR="002C24E3" w:rsidRPr="006166E7">
        <w:rPr>
          <w:rFonts w:cs="Times New Roman"/>
          <w:i/>
        </w:rPr>
        <w:t>Archaeological Geology of the Archaic Period in North America</w:t>
      </w:r>
      <w:r w:rsidR="00C000B6" w:rsidRPr="006166E7">
        <w:rPr>
          <w:rFonts w:cs="Times New Roman"/>
        </w:rPr>
        <w:t>. E.A. Bettis III (</w:t>
      </w:r>
      <w:r w:rsidR="002C24E3" w:rsidRPr="006166E7">
        <w:rPr>
          <w:rFonts w:cs="Times New Roman"/>
        </w:rPr>
        <w:t>ed.</w:t>
      </w:r>
      <w:r w:rsidR="00C000B6" w:rsidRPr="006166E7">
        <w:rPr>
          <w:rFonts w:cs="Times New Roman"/>
        </w:rPr>
        <w:t>).</w:t>
      </w:r>
      <w:r w:rsidR="002C24E3" w:rsidRPr="006166E7">
        <w:rPr>
          <w:rFonts w:cs="Times New Roman"/>
        </w:rPr>
        <w:t xml:space="preserve"> Boulder, CO. G</w:t>
      </w:r>
      <w:r w:rsidR="00C000B6" w:rsidRPr="006166E7">
        <w:rPr>
          <w:rFonts w:cs="Times New Roman"/>
        </w:rPr>
        <w:t xml:space="preserve">eological Society of </w:t>
      </w:r>
      <w:proofErr w:type="gramStart"/>
      <w:r w:rsidR="00C000B6" w:rsidRPr="006166E7">
        <w:rPr>
          <w:rFonts w:cs="Times New Roman"/>
        </w:rPr>
        <w:t>America.</w:t>
      </w:r>
      <w:r w:rsidR="002C24E3" w:rsidRPr="006166E7">
        <w:rPr>
          <w:rFonts w:cs="Times New Roman"/>
        </w:rPr>
        <w:t>.</w:t>
      </w:r>
      <w:proofErr w:type="gramEnd"/>
      <w:r w:rsidR="002C24E3" w:rsidRPr="006166E7">
        <w:rPr>
          <w:rFonts w:cs="Times New Roman"/>
        </w:rPr>
        <w:t xml:space="preserve"> 131–148.</w:t>
      </w:r>
    </w:p>
    <w:p w14:paraId="45BF150C" w14:textId="77777777" w:rsidR="002C24E3" w:rsidRPr="006166E7" w:rsidRDefault="002C24E3" w:rsidP="002C24E3">
      <w:pPr>
        <w:spacing w:after="0"/>
        <w:rPr>
          <w:rFonts w:cs="Times New Roman"/>
        </w:rPr>
      </w:pPr>
    </w:p>
    <w:p w14:paraId="4E974CBE" w14:textId="1D8F57B7" w:rsidR="002C24E3" w:rsidRPr="006166E7" w:rsidRDefault="002C36E2" w:rsidP="002C24E3">
      <w:pPr>
        <w:spacing w:after="0"/>
        <w:rPr>
          <w:rFonts w:cs="Times New Roman"/>
        </w:rPr>
      </w:pPr>
      <w:proofErr w:type="spellStart"/>
      <w:r w:rsidRPr="006166E7">
        <w:rPr>
          <w:rFonts w:cs="Times New Roman"/>
        </w:rPr>
        <w:t>Stright</w:t>
      </w:r>
      <w:proofErr w:type="spellEnd"/>
      <w:r w:rsidRPr="006166E7">
        <w:rPr>
          <w:rFonts w:cs="Times New Roman"/>
        </w:rPr>
        <w:t>, M.</w:t>
      </w:r>
      <w:r w:rsidR="002C24E3" w:rsidRPr="006166E7">
        <w:rPr>
          <w:rFonts w:cs="Times New Roman"/>
        </w:rPr>
        <w:t xml:space="preserve">J., </w:t>
      </w:r>
      <w:r w:rsidRPr="006166E7">
        <w:rPr>
          <w:rFonts w:cs="Times New Roman"/>
        </w:rPr>
        <w:t xml:space="preserve">L.M. </w:t>
      </w:r>
      <w:r w:rsidR="002C24E3" w:rsidRPr="006166E7">
        <w:rPr>
          <w:rFonts w:cs="Times New Roman"/>
        </w:rPr>
        <w:t>Eileen and J</w:t>
      </w:r>
      <w:r w:rsidRPr="006166E7">
        <w:rPr>
          <w:rFonts w:cs="Times New Roman"/>
        </w:rPr>
        <w:t>.</w:t>
      </w:r>
      <w:r w:rsidR="002C24E3" w:rsidRPr="006166E7">
        <w:rPr>
          <w:rFonts w:cs="Times New Roman"/>
        </w:rPr>
        <w:t xml:space="preserve"> F. Bennett. 1999 </w:t>
      </w:r>
      <w:r w:rsidR="002C24E3" w:rsidRPr="006166E7">
        <w:rPr>
          <w:rFonts w:cs="Times New Roman"/>
          <w:i/>
          <w:iCs/>
        </w:rPr>
        <w:t xml:space="preserve">Spatial Data Analysis of Artifacts Redeposited by Coastal Erosion: A Case Study of </w:t>
      </w:r>
      <w:proofErr w:type="spellStart"/>
      <w:r w:rsidR="002C24E3" w:rsidRPr="006166E7">
        <w:rPr>
          <w:rFonts w:cs="Times New Roman"/>
          <w:i/>
          <w:iCs/>
        </w:rPr>
        <w:t>McFaddin</w:t>
      </w:r>
      <w:proofErr w:type="spellEnd"/>
      <w:r w:rsidR="002C24E3" w:rsidRPr="006166E7">
        <w:rPr>
          <w:rFonts w:cs="Times New Roman"/>
          <w:i/>
          <w:iCs/>
        </w:rPr>
        <w:t xml:space="preserve"> Beach, Texas</w:t>
      </w:r>
      <w:r w:rsidR="002C24E3" w:rsidRPr="006166E7">
        <w:rPr>
          <w:rFonts w:cs="Times New Roman"/>
        </w:rPr>
        <w:t>. OCS Study MMS 99-0068. Minerals Management Service, Herndon, VA.</w:t>
      </w:r>
    </w:p>
    <w:p w14:paraId="0DD0DBBF" w14:textId="099CF45B" w:rsidR="001E7BC5" w:rsidRPr="006166E7" w:rsidRDefault="002C24E3" w:rsidP="001E7BC5">
      <w:pPr>
        <w:spacing w:before="240" w:after="0"/>
        <w:rPr>
          <w:rFonts w:cs="Times New Roman"/>
        </w:rPr>
      </w:pPr>
      <w:r w:rsidRPr="006166E7">
        <w:rPr>
          <w:rFonts w:cs="Times New Roman"/>
        </w:rPr>
        <w:t>Vail, P.R.</w:t>
      </w:r>
      <w:proofErr w:type="gramStart"/>
      <w:r w:rsidRPr="006166E7">
        <w:rPr>
          <w:rFonts w:cs="Times New Roman"/>
        </w:rPr>
        <w:t>,  R.</w:t>
      </w:r>
      <w:proofErr w:type="gramEnd"/>
      <w:r w:rsidRPr="006166E7">
        <w:rPr>
          <w:rFonts w:cs="Times New Roman"/>
        </w:rPr>
        <w:t xml:space="preserve"> M. </w:t>
      </w:r>
      <w:proofErr w:type="spellStart"/>
      <w:r w:rsidRPr="006166E7">
        <w:rPr>
          <w:rFonts w:cs="Times New Roman"/>
        </w:rPr>
        <w:t>Mitchum</w:t>
      </w:r>
      <w:proofErr w:type="spellEnd"/>
      <w:r w:rsidRPr="006166E7">
        <w:rPr>
          <w:rFonts w:cs="Times New Roman"/>
        </w:rPr>
        <w:t xml:space="preserve">, S. Thompson III. 1977. Seismic stratigraphy and global changes of sea level.  In Payton, </w:t>
      </w:r>
      <w:proofErr w:type="gramStart"/>
      <w:r w:rsidRPr="006166E7">
        <w:rPr>
          <w:rFonts w:cs="Times New Roman"/>
        </w:rPr>
        <w:t>C.E.</w:t>
      </w:r>
      <w:r w:rsidR="001E7BC5" w:rsidRPr="006166E7">
        <w:rPr>
          <w:rFonts w:cs="Times New Roman"/>
        </w:rPr>
        <w:t>(</w:t>
      </w:r>
      <w:r w:rsidRPr="006166E7">
        <w:rPr>
          <w:rFonts w:cs="Times New Roman"/>
        </w:rPr>
        <w:t xml:space="preserve"> ed.</w:t>
      </w:r>
      <w:proofErr w:type="gramEnd"/>
      <w:r w:rsidR="001E7BC5" w:rsidRPr="006166E7">
        <w:rPr>
          <w:rFonts w:cs="Times New Roman"/>
        </w:rPr>
        <w:t>).</w:t>
      </w:r>
      <w:r w:rsidRPr="006166E7">
        <w:rPr>
          <w:rFonts w:cs="Times New Roman"/>
        </w:rPr>
        <w:t xml:space="preserve"> </w:t>
      </w:r>
      <w:r w:rsidRPr="006166E7">
        <w:rPr>
          <w:rFonts w:cs="Times New Roman"/>
          <w:i/>
        </w:rPr>
        <w:t xml:space="preserve">Seismic stratigraphy: applications to hydrocarbon </w:t>
      </w:r>
      <w:proofErr w:type="gramStart"/>
      <w:r w:rsidRPr="006166E7">
        <w:rPr>
          <w:rFonts w:cs="Times New Roman"/>
          <w:i/>
        </w:rPr>
        <w:t>exploration</w:t>
      </w:r>
      <w:r w:rsidR="001E7BC5" w:rsidRPr="006166E7">
        <w:rPr>
          <w:rFonts w:cs="Times New Roman"/>
        </w:rPr>
        <w:t xml:space="preserve"> </w:t>
      </w:r>
      <w:r w:rsidRPr="006166E7">
        <w:rPr>
          <w:rFonts w:cs="Times New Roman"/>
        </w:rPr>
        <w:t xml:space="preserve"> 26</w:t>
      </w:r>
      <w:proofErr w:type="gramEnd"/>
      <w:r w:rsidR="00007E1A" w:rsidRPr="006166E7">
        <w:rPr>
          <w:rFonts w:cs="Times New Roman"/>
        </w:rPr>
        <w:t>:</w:t>
      </w:r>
      <w:r w:rsidRPr="006166E7">
        <w:rPr>
          <w:rFonts w:cs="Times New Roman"/>
        </w:rPr>
        <w:t xml:space="preserve"> 1-516). </w:t>
      </w:r>
    </w:p>
    <w:p w14:paraId="7CEBAA4B" w14:textId="208AEC48" w:rsidR="002C24E3" w:rsidRPr="006166E7" w:rsidRDefault="002C24E3" w:rsidP="002C24E3">
      <w:pPr>
        <w:spacing w:after="0"/>
        <w:rPr>
          <w:rFonts w:cs="Times New Roman"/>
        </w:rPr>
      </w:pPr>
      <w:r w:rsidRPr="006166E7">
        <w:rPr>
          <w:rFonts w:cs="Times New Roman"/>
        </w:rPr>
        <w:t>American Association of Petroleum Geologists. Tulsa, OK.</w:t>
      </w:r>
    </w:p>
    <w:p w14:paraId="77F0F7A7" w14:textId="77777777" w:rsidR="002C24E3" w:rsidRPr="006166E7" w:rsidRDefault="002C24E3" w:rsidP="002C24E3">
      <w:pPr>
        <w:spacing w:after="0"/>
        <w:rPr>
          <w:rFonts w:cs="Times New Roman"/>
        </w:rPr>
      </w:pPr>
    </w:p>
    <w:p w14:paraId="7E1788C3" w14:textId="0C0C8E85" w:rsidR="004A2BB7" w:rsidRPr="006166E7" w:rsidRDefault="004A2BB7" w:rsidP="004A2BB7">
      <w:pPr>
        <w:spacing w:after="0"/>
        <w:rPr>
          <w:rFonts w:cs="Times New Roman"/>
        </w:rPr>
      </w:pPr>
      <w:r w:rsidRPr="006166E7">
        <w:rPr>
          <w:rFonts w:cs="Times New Roman"/>
        </w:rPr>
        <w:t>Walther, J. 1894.</w:t>
      </w:r>
      <w:r w:rsidRPr="006166E7">
        <w:rPr>
          <w:rFonts w:cs="Times New Roman"/>
          <w:bCs/>
        </w:rPr>
        <w:t xml:space="preserve">Einleitung in die </w:t>
      </w:r>
      <w:proofErr w:type="spellStart"/>
      <w:r w:rsidRPr="006166E7">
        <w:rPr>
          <w:rFonts w:cs="Times New Roman"/>
          <w:bCs/>
        </w:rPr>
        <w:t>Geologie</w:t>
      </w:r>
      <w:proofErr w:type="spellEnd"/>
      <w:r w:rsidRPr="006166E7">
        <w:rPr>
          <w:rFonts w:cs="Times New Roman"/>
          <w:bCs/>
        </w:rPr>
        <w:t xml:space="preserve"> </w:t>
      </w:r>
      <w:proofErr w:type="spellStart"/>
      <w:r w:rsidRPr="006166E7">
        <w:rPr>
          <w:rFonts w:cs="Times New Roman"/>
          <w:bCs/>
        </w:rPr>
        <w:t>als</w:t>
      </w:r>
      <w:proofErr w:type="spellEnd"/>
      <w:r w:rsidRPr="006166E7">
        <w:rPr>
          <w:rFonts w:cs="Times New Roman"/>
          <w:bCs/>
        </w:rPr>
        <w:t xml:space="preserve"> </w:t>
      </w:r>
      <w:proofErr w:type="spellStart"/>
      <w:r w:rsidRPr="006166E7">
        <w:rPr>
          <w:rFonts w:cs="Times New Roman"/>
          <w:bCs/>
        </w:rPr>
        <w:t>Historische</w:t>
      </w:r>
      <w:proofErr w:type="spellEnd"/>
      <w:r w:rsidRPr="006166E7">
        <w:rPr>
          <w:rFonts w:cs="Times New Roman"/>
          <w:bCs/>
        </w:rPr>
        <w:t xml:space="preserve"> </w:t>
      </w:r>
      <w:proofErr w:type="spellStart"/>
      <w:r w:rsidRPr="006166E7">
        <w:rPr>
          <w:rFonts w:cs="Times New Roman"/>
          <w:bCs/>
        </w:rPr>
        <w:t>Wissenschaft</w:t>
      </w:r>
      <w:proofErr w:type="spellEnd"/>
      <w:r w:rsidRPr="006166E7">
        <w:rPr>
          <w:rFonts w:cs="Times New Roman"/>
          <w:bCs/>
        </w:rPr>
        <w:t xml:space="preserve">. </w:t>
      </w:r>
      <w:proofErr w:type="spellStart"/>
      <w:r w:rsidRPr="006166E7">
        <w:rPr>
          <w:rFonts w:cs="Times New Roman"/>
        </w:rPr>
        <w:t>Lithogenesis</w:t>
      </w:r>
      <w:proofErr w:type="spellEnd"/>
      <w:r w:rsidRPr="006166E7">
        <w:rPr>
          <w:rFonts w:cs="Times New Roman"/>
        </w:rPr>
        <w:t xml:space="preserve"> der </w:t>
      </w:r>
      <w:proofErr w:type="spellStart"/>
      <w:r w:rsidRPr="006166E7">
        <w:rPr>
          <w:rFonts w:cs="Times New Roman"/>
        </w:rPr>
        <w:t>Gegenwart</w:t>
      </w:r>
      <w:proofErr w:type="spellEnd"/>
      <w:r w:rsidRPr="006166E7">
        <w:rPr>
          <w:rFonts w:cs="Times New Roman"/>
        </w:rPr>
        <w:t>, Bd. 3, Fischer Verlag</w:t>
      </w:r>
      <w:r w:rsidR="002C36E2" w:rsidRPr="006166E7">
        <w:rPr>
          <w:rFonts w:cs="Times New Roman"/>
        </w:rPr>
        <w:t xml:space="preserve">: </w:t>
      </w:r>
      <w:r w:rsidRPr="006166E7">
        <w:rPr>
          <w:rFonts w:cs="Times New Roman"/>
        </w:rPr>
        <w:t xml:space="preserve"> 535-1055</w:t>
      </w:r>
    </w:p>
    <w:p w14:paraId="74EC43B1" w14:textId="77777777" w:rsidR="00BD4727" w:rsidRPr="006166E7" w:rsidRDefault="00BD4727" w:rsidP="002C24E3">
      <w:pPr>
        <w:spacing w:after="0"/>
        <w:rPr>
          <w:rFonts w:cs="Times New Roman"/>
        </w:rPr>
      </w:pPr>
    </w:p>
    <w:p w14:paraId="1F24D422" w14:textId="77777777" w:rsidR="002C36E2" w:rsidRPr="006166E7" w:rsidRDefault="002C36E2" w:rsidP="002C24E3">
      <w:pPr>
        <w:spacing w:after="0"/>
        <w:rPr>
          <w:rFonts w:cs="Times New Roman"/>
        </w:rPr>
      </w:pPr>
    </w:p>
    <w:p w14:paraId="62EAEF38" w14:textId="77777777" w:rsidR="002C36E2" w:rsidRPr="006166E7" w:rsidRDefault="002C36E2" w:rsidP="002C24E3">
      <w:pPr>
        <w:spacing w:after="0"/>
        <w:rPr>
          <w:rFonts w:cs="Times New Roman"/>
        </w:rPr>
      </w:pPr>
    </w:p>
    <w:p w14:paraId="6EB865F4" w14:textId="665E1578" w:rsidR="001C63FF" w:rsidRPr="006166E7" w:rsidRDefault="001C63FF" w:rsidP="001C63FF">
      <w:pPr>
        <w:spacing w:after="0"/>
        <w:rPr>
          <w:rFonts w:cs="Times New Roman"/>
          <w:b/>
          <w:bCs/>
        </w:rPr>
      </w:pPr>
      <w:r w:rsidRPr="006166E7">
        <w:rPr>
          <w:rFonts w:cs="Times New Roman"/>
          <w:b/>
          <w:bCs/>
        </w:rPr>
        <w:lastRenderedPageBreak/>
        <w:t>ABBREVIATIONS AND ACRONYMS</w:t>
      </w:r>
    </w:p>
    <w:p w14:paraId="1A2AA065" w14:textId="77777777" w:rsidR="001C63FF" w:rsidRPr="006166E7" w:rsidRDefault="001C63FF" w:rsidP="001C63FF">
      <w:pPr>
        <w:spacing w:after="0"/>
        <w:rPr>
          <w:rFonts w:cs="Times New Roman"/>
          <w:bCs/>
        </w:rPr>
      </w:pPr>
    </w:p>
    <w:p w14:paraId="7CBD6A57" w14:textId="066F2B64" w:rsidR="00BC76B6" w:rsidRPr="006166E7" w:rsidRDefault="00BC76B6" w:rsidP="001C63FF">
      <w:pPr>
        <w:spacing w:after="0"/>
        <w:rPr>
          <w:rFonts w:cs="Times New Roman"/>
          <w:bCs/>
        </w:rPr>
      </w:pPr>
      <w:r w:rsidRPr="006166E7">
        <w:rPr>
          <w:rFonts w:cs="Times New Roman"/>
          <w:bCs/>
        </w:rPr>
        <w:t xml:space="preserve">BLM Bureau of Land Management </w:t>
      </w:r>
    </w:p>
    <w:p w14:paraId="09A59660" w14:textId="77777777" w:rsidR="00BC76B6" w:rsidRPr="006166E7" w:rsidRDefault="00BC76B6" w:rsidP="001C63FF">
      <w:pPr>
        <w:spacing w:after="0"/>
        <w:rPr>
          <w:rFonts w:cs="Times New Roman"/>
          <w:bCs/>
        </w:rPr>
      </w:pPr>
    </w:p>
    <w:p w14:paraId="7CC16F3B" w14:textId="07D6B777" w:rsidR="001C63FF" w:rsidRPr="006166E7" w:rsidRDefault="001C63FF" w:rsidP="001C63FF">
      <w:pPr>
        <w:pStyle w:val="Default"/>
        <w:rPr>
          <w:rFonts w:asciiTheme="minorHAnsi" w:hAnsiTheme="minorHAnsi" w:cs="Times New Roman"/>
          <w:color w:val="auto"/>
          <w:sz w:val="23"/>
          <w:szCs w:val="23"/>
        </w:rPr>
      </w:pPr>
      <w:r w:rsidRPr="006166E7">
        <w:rPr>
          <w:rFonts w:asciiTheme="minorHAnsi" w:hAnsiTheme="minorHAnsi" w:cs="Times New Roman"/>
          <w:color w:val="auto"/>
          <w:sz w:val="23"/>
          <w:szCs w:val="23"/>
        </w:rPr>
        <w:t>BOEM Bureau of Ocean Energy Management</w:t>
      </w:r>
    </w:p>
    <w:p w14:paraId="37C03D1F" w14:textId="77777777" w:rsidR="001C63FF" w:rsidRPr="006166E7" w:rsidRDefault="001C63FF" w:rsidP="001C63FF">
      <w:pPr>
        <w:autoSpaceDE w:val="0"/>
        <w:autoSpaceDN w:val="0"/>
        <w:adjustRightInd w:val="0"/>
        <w:spacing w:after="0" w:line="240" w:lineRule="auto"/>
        <w:rPr>
          <w:rFonts w:cs="Times New Roman"/>
          <w:color w:val="000000"/>
          <w:sz w:val="24"/>
          <w:szCs w:val="24"/>
        </w:rPr>
      </w:pPr>
    </w:p>
    <w:p w14:paraId="7247AB57" w14:textId="0986DE6F" w:rsidR="00BC76B6" w:rsidRPr="006166E7" w:rsidRDefault="00BC76B6" w:rsidP="001C63FF">
      <w:pPr>
        <w:autoSpaceDE w:val="0"/>
        <w:autoSpaceDN w:val="0"/>
        <w:adjustRightInd w:val="0"/>
        <w:spacing w:after="0" w:line="240" w:lineRule="auto"/>
        <w:rPr>
          <w:rFonts w:cs="Times New Roman"/>
          <w:color w:val="000000"/>
          <w:sz w:val="24"/>
          <w:szCs w:val="24"/>
        </w:rPr>
      </w:pPr>
      <w:r w:rsidRPr="006166E7">
        <w:rPr>
          <w:rFonts w:cs="Times New Roman"/>
          <w:color w:val="000000"/>
          <w:sz w:val="24"/>
          <w:szCs w:val="24"/>
        </w:rPr>
        <w:t>GOM Gulf of Mexico</w:t>
      </w:r>
    </w:p>
    <w:p w14:paraId="4285291C" w14:textId="77777777" w:rsidR="00BC76B6" w:rsidRPr="006166E7" w:rsidRDefault="00BC76B6" w:rsidP="001C63FF">
      <w:pPr>
        <w:autoSpaceDE w:val="0"/>
        <w:autoSpaceDN w:val="0"/>
        <w:adjustRightInd w:val="0"/>
        <w:spacing w:after="0" w:line="240" w:lineRule="auto"/>
        <w:rPr>
          <w:rFonts w:cs="Times New Roman"/>
          <w:color w:val="000000"/>
          <w:sz w:val="24"/>
          <w:szCs w:val="24"/>
        </w:rPr>
      </w:pPr>
    </w:p>
    <w:p w14:paraId="069C9381" w14:textId="64F5A002" w:rsidR="001C63FF" w:rsidRPr="006166E7" w:rsidRDefault="001C63FF" w:rsidP="001C63FF">
      <w:pPr>
        <w:pStyle w:val="Default"/>
        <w:rPr>
          <w:rFonts w:asciiTheme="minorHAnsi" w:hAnsiTheme="minorHAnsi" w:cs="Times New Roman"/>
          <w:color w:val="auto"/>
          <w:sz w:val="23"/>
          <w:szCs w:val="23"/>
        </w:rPr>
      </w:pPr>
      <w:r w:rsidRPr="006166E7">
        <w:rPr>
          <w:rFonts w:asciiTheme="minorHAnsi" w:hAnsiTheme="minorHAnsi" w:cs="Times New Roman"/>
          <w:color w:val="auto"/>
          <w:sz w:val="23"/>
          <w:szCs w:val="23"/>
        </w:rPr>
        <w:t>LOSC Law of the Sea Convention</w:t>
      </w:r>
    </w:p>
    <w:p w14:paraId="13C9D4DB" w14:textId="77777777" w:rsidR="001C63FF" w:rsidRPr="006166E7" w:rsidRDefault="001C63FF" w:rsidP="001C63FF">
      <w:pPr>
        <w:autoSpaceDE w:val="0"/>
        <w:autoSpaceDN w:val="0"/>
        <w:adjustRightInd w:val="0"/>
        <w:spacing w:after="0" w:line="240" w:lineRule="auto"/>
        <w:rPr>
          <w:rFonts w:cs="Times New Roman"/>
          <w:color w:val="000000"/>
          <w:sz w:val="24"/>
          <w:szCs w:val="24"/>
        </w:rPr>
      </w:pPr>
    </w:p>
    <w:p w14:paraId="5F820F18" w14:textId="40F78DAE" w:rsidR="001C63FF" w:rsidRPr="006166E7" w:rsidRDefault="001C63FF" w:rsidP="001C63FF">
      <w:pPr>
        <w:pStyle w:val="Default"/>
        <w:rPr>
          <w:rFonts w:asciiTheme="minorHAnsi" w:hAnsiTheme="minorHAnsi" w:cs="Times New Roman"/>
          <w:color w:val="auto"/>
          <w:sz w:val="23"/>
          <w:szCs w:val="23"/>
        </w:rPr>
      </w:pPr>
      <w:r w:rsidRPr="006166E7">
        <w:rPr>
          <w:rFonts w:asciiTheme="minorHAnsi" w:hAnsiTheme="minorHAnsi" w:cs="Times New Roman"/>
          <w:color w:val="auto"/>
          <w:sz w:val="23"/>
          <w:szCs w:val="23"/>
        </w:rPr>
        <w:t>NEPA National Environmental Policy Act</w:t>
      </w:r>
    </w:p>
    <w:p w14:paraId="54A9D613" w14:textId="77777777" w:rsidR="001C63FF" w:rsidRPr="006166E7" w:rsidRDefault="001C63FF" w:rsidP="001C63FF">
      <w:pPr>
        <w:pStyle w:val="Default"/>
        <w:rPr>
          <w:rFonts w:asciiTheme="minorHAnsi" w:hAnsiTheme="minorHAnsi" w:cs="Times New Roman"/>
          <w:color w:val="auto"/>
          <w:sz w:val="23"/>
          <w:szCs w:val="23"/>
        </w:rPr>
      </w:pPr>
    </w:p>
    <w:p w14:paraId="12868B58" w14:textId="0098A626" w:rsidR="001C63FF" w:rsidRPr="006166E7" w:rsidRDefault="001C63FF" w:rsidP="001C63FF">
      <w:pPr>
        <w:pStyle w:val="Default"/>
        <w:rPr>
          <w:rFonts w:asciiTheme="minorHAnsi" w:hAnsiTheme="minorHAnsi" w:cs="Times New Roman"/>
          <w:color w:val="auto"/>
          <w:sz w:val="23"/>
          <w:szCs w:val="23"/>
        </w:rPr>
      </w:pPr>
      <w:r w:rsidRPr="006166E7">
        <w:rPr>
          <w:rFonts w:asciiTheme="minorHAnsi" w:hAnsiTheme="minorHAnsi" w:cs="Times New Roman"/>
          <w:color w:val="auto"/>
          <w:sz w:val="23"/>
          <w:szCs w:val="23"/>
        </w:rPr>
        <w:t>NHPA National Historic Preservation Act</w:t>
      </w:r>
    </w:p>
    <w:p w14:paraId="17A82FA8" w14:textId="77777777" w:rsidR="006828B6" w:rsidRPr="006166E7" w:rsidRDefault="006828B6" w:rsidP="001C63FF">
      <w:pPr>
        <w:pStyle w:val="Default"/>
        <w:rPr>
          <w:rFonts w:asciiTheme="minorHAnsi" w:hAnsiTheme="minorHAnsi" w:cs="Times New Roman"/>
          <w:color w:val="auto"/>
          <w:sz w:val="23"/>
          <w:szCs w:val="23"/>
        </w:rPr>
      </w:pPr>
    </w:p>
    <w:p w14:paraId="4ED7C4C5" w14:textId="77777777" w:rsidR="006828B6" w:rsidRPr="006828B6" w:rsidRDefault="006828B6" w:rsidP="006828B6">
      <w:pPr>
        <w:autoSpaceDE w:val="0"/>
        <w:autoSpaceDN w:val="0"/>
        <w:adjustRightInd w:val="0"/>
        <w:spacing w:after="0" w:line="240" w:lineRule="auto"/>
        <w:rPr>
          <w:rFonts w:cs="Times New Roman"/>
          <w:sz w:val="23"/>
          <w:szCs w:val="23"/>
        </w:rPr>
      </w:pPr>
      <w:r w:rsidRPr="006166E7">
        <w:rPr>
          <w:rFonts w:cs="Times New Roman"/>
          <w:sz w:val="23"/>
          <w:szCs w:val="23"/>
        </w:rPr>
        <w:t>OCS Outer Continental Shelf</w:t>
      </w:r>
      <w:r w:rsidRPr="006828B6">
        <w:rPr>
          <w:rFonts w:cs="Times New Roman"/>
          <w:sz w:val="23"/>
          <w:szCs w:val="23"/>
        </w:rPr>
        <w:t xml:space="preserve"> </w:t>
      </w:r>
    </w:p>
    <w:sectPr w:rsidR="006828B6" w:rsidRPr="006828B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BoldItalic">
    <w:altName w:val="Calibri"/>
    <w:panose1 w:val="00000000000000000000"/>
    <w:charset w:val="00"/>
    <w:family w:val="auto"/>
    <w:notTrueType/>
    <w:pitch w:val="default"/>
    <w:sig w:usb0="00000003" w:usb1="00000000" w:usb2="00000000" w:usb3="00000000" w:csb0="00000001" w:csb1="00000000"/>
  </w:font>
  <w:font w:name="Calibri-Italic">
    <w:altName w:val="Calibri"/>
    <w:panose1 w:val="00000000000000000000"/>
    <w:charset w:val="00"/>
    <w:family w:val="auto"/>
    <w:notTrueType/>
    <w:pitch w:val="default"/>
    <w:sig w:usb0="00000003" w:usb1="00000000" w:usb2="00000000" w:usb3="00000000" w:csb0="00000001" w:csb1="00000000"/>
  </w:font>
  <w:font w:name="TimesNewRomanPS-BoldMT">
    <w:panose1 w:val="00000000000000000000"/>
    <w:charset w:val="00"/>
    <w:family w:val="roman"/>
    <w:notTrueType/>
    <w:pitch w:val="default"/>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30A7"/>
    <w:rsid w:val="00002259"/>
    <w:rsid w:val="00007E1A"/>
    <w:rsid w:val="00016E3F"/>
    <w:rsid w:val="00027798"/>
    <w:rsid w:val="0003096C"/>
    <w:rsid w:val="00033105"/>
    <w:rsid w:val="00035138"/>
    <w:rsid w:val="00043B0C"/>
    <w:rsid w:val="00053DB5"/>
    <w:rsid w:val="00060CE6"/>
    <w:rsid w:val="000660AD"/>
    <w:rsid w:val="00070499"/>
    <w:rsid w:val="00071BCA"/>
    <w:rsid w:val="000B08C7"/>
    <w:rsid w:val="000B0CCD"/>
    <w:rsid w:val="000B25C6"/>
    <w:rsid w:val="000B71F8"/>
    <w:rsid w:val="000C0367"/>
    <w:rsid w:val="000D0361"/>
    <w:rsid w:val="000D1048"/>
    <w:rsid w:val="000D3E5A"/>
    <w:rsid w:val="000D5530"/>
    <w:rsid w:val="000E015D"/>
    <w:rsid w:val="000E2DDA"/>
    <w:rsid w:val="000F0E1E"/>
    <w:rsid w:val="000F4D1C"/>
    <w:rsid w:val="000F7012"/>
    <w:rsid w:val="00100C67"/>
    <w:rsid w:val="001065A7"/>
    <w:rsid w:val="00131DC8"/>
    <w:rsid w:val="00143133"/>
    <w:rsid w:val="0014314A"/>
    <w:rsid w:val="0014433E"/>
    <w:rsid w:val="00147ACD"/>
    <w:rsid w:val="00150175"/>
    <w:rsid w:val="00153EFC"/>
    <w:rsid w:val="001630E6"/>
    <w:rsid w:val="00165B8F"/>
    <w:rsid w:val="001755DC"/>
    <w:rsid w:val="001773DD"/>
    <w:rsid w:val="001818AE"/>
    <w:rsid w:val="00183144"/>
    <w:rsid w:val="001907BB"/>
    <w:rsid w:val="00190F63"/>
    <w:rsid w:val="001A1280"/>
    <w:rsid w:val="001B43C3"/>
    <w:rsid w:val="001B60D3"/>
    <w:rsid w:val="001C63FF"/>
    <w:rsid w:val="001C737D"/>
    <w:rsid w:val="001D130B"/>
    <w:rsid w:val="001D685C"/>
    <w:rsid w:val="001E7BC5"/>
    <w:rsid w:val="001F1AA2"/>
    <w:rsid w:val="00200154"/>
    <w:rsid w:val="00205904"/>
    <w:rsid w:val="00220C91"/>
    <w:rsid w:val="00220DDB"/>
    <w:rsid w:val="0022397E"/>
    <w:rsid w:val="00230978"/>
    <w:rsid w:val="0023191F"/>
    <w:rsid w:val="00232783"/>
    <w:rsid w:val="00255156"/>
    <w:rsid w:val="002578D4"/>
    <w:rsid w:val="00257FD0"/>
    <w:rsid w:val="00271863"/>
    <w:rsid w:val="00273117"/>
    <w:rsid w:val="00274912"/>
    <w:rsid w:val="00287044"/>
    <w:rsid w:val="00292286"/>
    <w:rsid w:val="0029692F"/>
    <w:rsid w:val="00297135"/>
    <w:rsid w:val="002C22F7"/>
    <w:rsid w:val="002C24E3"/>
    <w:rsid w:val="002C36E2"/>
    <w:rsid w:val="002C4C14"/>
    <w:rsid w:val="002C5DE1"/>
    <w:rsid w:val="002D5101"/>
    <w:rsid w:val="002E1A5E"/>
    <w:rsid w:val="002E783F"/>
    <w:rsid w:val="002F0A5E"/>
    <w:rsid w:val="0030073F"/>
    <w:rsid w:val="00300D3B"/>
    <w:rsid w:val="0030119A"/>
    <w:rsid w:val="00301B7C"/>
    <w:rsid w:val="00303316"/>
    <w:rsid w:val="00306B74"/>
    <w:rsid w:val="00311F29"/>
    <w:rsid w:val="003236FB"/>
    <w:rsid w:val="00326459"/>
    <w:rsid w:val="00327233"/>
    <w:rsid w:val="0033145A"/>
    <w:rsid w:val="0033649C"/>
    <w:rsid w:val="00340BB6"/>
    <w:rsid w:val="00343845"/>
    <w:rsid w:val="00350057"/>
    <w:rsid w:val="00350EFE"/>
    <w:rsid w:val="003524EE"/>
    <w:rsid w:val="00357239"/>
    <w:rsid w:val="00362274"/>
    <w:rsid w:val="003672FE"/>
    <w:rsid w:val="00373576"/>
    <w:rsid w:val="003744FC"/>
    <w:rsid w:val="00377E18"/>
    <w:rsid w:val="00381476"/>
    <w:rsid w:val="00394F18"/>
    <w:rsid w:val="003A7F6D"/>
    <w:rsid w:val="003B2659"/>
    <w:rsid w:val="003B674E"/>
    <w:rsid w:val="003C6FC8"/>
    <w:rsid w:val="003C7E09"/>
    <w:rsid w:val="003D22D4"/>
    <w:rsid w:val="003D5BD7"/>
    <w:rsid w:val="003E1117"/>
    <w:rsid w:val="003E41D2"/>
    <w:rsid w:val="003F2D99"/>
    <w:rsid w:val="003F7724"/>
    <w:rsid w:val="00432FD3"/>
    <w:rsid w:val="00444666"/>
    <w:rsid w:val="00456C38"/>
    <w:rsid w:val="0045780F"/>
    <w:rsid w:val="004643EE"/>
    <w:rsid w:val="00491129"/>
    <w:rsid w:val="004932E2"/>
    <w:rsid w:val="00493469"/>
    <w:rsid w:val="00495324"/>
    <w:rsid w:val="004973E2"/>
    <w:rsid w:val="004A2BB7"/>
    <w:rsid w:val="004A4F7B"/>
    <w:rsid w:val="004B1E70"/>
    <w:rsid w:val="004C24AB"/>
    <w:rsid w:val="004D37AA"/>
    <w:rsid w:val="004D3E05"/>
    <w:rsid w:val="004D45BE"/>
    <w:rsid w:val="004F44B8"/>
    <w:rsid w:val="00500254"/>
    <w:rsid w:val="00506088"/>
    <w:rsid w:val="0052385F"/>
    <w:rsid w:val="005312C2"/>
    <w:rsid w:val="005428B0"/>
    <w:rsid w:val="00544D52"/>
    <w:rsid w:val="005474B8"/>
    <w:rsid w:val="00554216"/>
    <w:rsid w:val="0055499B"/>
    <w:rsid w:val="00554B97"/>
    <w:rsid w:val="005646DF"/>
    <w:rsid w:val="00565FA3"/>
    <w:rsid w:val="00566C8A"/>
    <w:rsid w:val="00570A18"/>
    <w:rsid w:val="00572B15"/>
    <w:rsid w:val="005A5844"/>
    <w:rsid w:val="005B64EF"/>
    <w:rsid w:val="005B70DB"/>
    <w:rsid w:val="005C1A5A"/>
    <w:rsid w:val="005C2B66"/>
    <w:rsid w:val="005D6049"/>
    <w:rsid w:val="005E12CD"/>
    <w:rsid w:val="005E4A31"/>
    <w:rsid w:val="005E7E8F"/>
    <w:rsid w:val="005F4A50"/>
    <w:rsid w:val="00602C4E"/>
    <w:rsid w:val="006067F8"/>
    <w:rsid w:val="00615427"/>
    <w:rsid w:val="006166E7"/>
    <w:rsid w:val="00620079"/>
    <w:rsid w:val="006243D7"/>
    <w:rsid w:val="00627236"/>
    <w:rsid w:val="00627BCC"/>
    <w:rsid w:val="00640A3C"/>
    <w:rsid w:val="00643D6E"/>
    <w:rsid w:val="00644A32"/>
    <w:rsid w:val="00650408"/>
    <w:rsid w:val="006575D0"/>
    <w:rsid w:val="00661D8A"/>
    <w:rsid w:val="006636EC"/>
    <w:rsid w:val="006640E9"/>
    <w:rsid w:val="006732DA"/>
    <w:rsid w:val="00676460"/>
    <w:rsid w:val="0068019C"/>
    <w:rsid w:val="00680E09"/>
    <w:rsid w:val="006828B6"/>
    <w:rsid w:val="00691297"/>
    <w:rsid w:val="006913D9"/>
    <w:rsid w:val="006B0203"/>
    <w:rsid w:val="006B0CCA"/>
    <w:rsid w:val="006B1043"/>
    <w:rsid w:val="006B3CAD"/>
    <w:rsid w:val="006B5356"/>
    <w:rsid w:val="006C2B70"/>
    <w:rsid w:val="006C4EA8"/>
    <w:rsid w:val="006C5F22"/>
    <w:rsid w:val="006D3D74"/>
    <w:rsid w:val="006D64FC"/>
    <w:rsid w:val="006D75DA"/>
    <w:rsid w:val="006F2996"/>
    <w:rsid w:val="006F5C42"/>
    <w:rsid w:val="0070333C"/>
    <w:rsid w:val="0071136D"/>
    <w:rsid w:val="00717684"/>
    <w:rsid w:val="00723981"/>
    <w:rsid w:val="00723BCB"/>
    <w:rsid w:val="0072415C"/>
    <w:rsid w:val="00754181"/>
    <w:rsid w:val="007561BC"/>
    <w:rsid w:val="007733C2"/>
    <w:rsid w:val="00775104"/>
    <w:rsid w:val="00777470"/>
    <w:rsid w:val="00782C67"/>
    <w:rsid w:val="00782D12"/>
    <w:rsid w:val="00784FD8"/>
    <w:rsid w:val="00791D1D"/>
    <w:rsid w:val="007B67BD"/>
    <w:rsid w:val="007C2639"/>
    <w:rsid w:val="007D30A7"/>
    <w:rsid w:val="007E0567"/>
    <w:rsid w:val="007E2DCC"/>
    <w:rsid w:val="007F2A50"/>
    <w:rsid w:val="00803292"/>
    <w:rsid w:val="00822DC7"/>
    <w:rsid w:val="00824ECC"/>
    <w:rsid w:val="00825A65"/>
    <w:rsid w:val="00826FD2"/>
    <w:rsid w:val="008353DE"/>
    <w:rsid w:val="0083552C"/>
    <w:rsid w:val="00841542"/>
    <w:rsid w:val="00845B82"/>
    <w:rsid w:val="00846929"/>
    <w:rsid w:val="008542E2"/>
    <w:rsid w:val="00856883"/>
    <w:rsid w:val="0086078B"/>
    <w:rsid w:val="00875270"/>
    <w:rsid w:val="0088163D"/>
    <w:rsid w:val="008852D6"/>
    <w:rsid w:val="008873B6"/>
    <w:rsid w:val="00893FA7"/>
    <w:rsid w:val="00896731"/>
    <w:rsid w:val="008A4ED3"/>
    <w:rsid w:val="008A69FE"/>
    <w:rsid w:val="008B0494"/>
    <w:rsid w:val="008B7998"/>
    <w:rsid w:val="008C54E8"/>
    <w:rsid w:val="008C65C9"/>
    <w:rsid w:val="008C6A5F"/>
    <w:rsid w:val="008F251A"/>
    <w:rsid w:val="00911605"/>
    <w:rsid w:val="00936AC6"/>
    <w:rsid w:val="00944935"/>
    <w:rsid w:val="00946D64"/>
    <w:rsid w:val="009539B7"/>
    <w:rsid w:val="0095558A"/>
    <w:rsid w:val="0096622F"/>
    <w:rsid w:val="009736BE"/>
    <w:rsid w:val="009800A0"/>
    <w:rsid w:val="00980320"/>
    <w:rsid w:val="00983BE1"/>
    <w:rsid w:val="00984F65"/>
    <w:rsid w:val="009859CB"/>
    <w:rsid w:val="009877DD"/>
    <w:rsid w:val="009910FE"/>
    <w:rsid w:val="00991AD3"/>
    <w:rsid w:val="00991D00"/>
    <w:rsid w:val="00997302"/>
    <w:rsid w:val="009A1D9E"/>
    <w:rsid w:val="009D1138"/>
    <w:rsid w:val="009D5446"/>
    <w:rsid w:val="009E09C8"/>
    <w:rsid w:val="009E6C66"/>
    <w:rsid w:val="00A03E90"/>
    <w:rsid w:val="00A04EB7"/>
    <w:rsid w:val="00A06E89"/>
    <w:rsid w:val="00A13405"/>
    <w:rsid w:val="00A33BC7"/>
    <w:rsid w:val="00A35007"/>
    <w:rsid w:val="00A458B1"/>
    <w:rsid w:val="00A57CB8"/>
    <w:rsid w:val="00A633CA"/>
    <w:rsid w:val="00A671CC"/>
    <w:rsid w:val="00A75A35"/>
    <w:rsid w:val="00A768B3"/>
    <w:rsid w:val="00A9001B"/>
    <w:rsid w:val="00A949B2"/>
    <w:rsid w:val="00A94EB6"/>
    <w:rsid w:val="00AA78E5"/>
    <w:rsid w:val="00AA7E7F"/>
    <w:rsid w:val="00AB07FF"/>
    <w:rsid w:val="00AB1B31"/>
    <w:rsid w:val="00AB3284"/>
    <w:rsid w:val="00AB36DA"/>
    <w:rsid w:val="00AD12F5"/>
    <w:rsid w:val="00AE1A63"/>
    <w:rsid w:val="00AE4911"/>
    <w:rsid w:val="00AF14C1"/>
    <w:rsid w:val="00AF3B0C"/>
    <w:rsid w:val="00AF45C7"/>
    <w:rsid w:val="00AF5BE4"/>
    <w:rsid w:val="00AF6DAA"/>
    <w:rsid w:val="00B04450"/>
    <w:rsid w:val="00B20A0C"/>
    <w:rsid w:val="00B22CC9"/>
    <w:rsid w:val="00B251E8"/>
    <w:rsid w:val="00B27BE7"/>
    <w:rsid w:val="00B374A6"/>
    <w:rsid w:val="00B47A98"/>
    <w:rsid w:val="00B52BE8"/>
    <w:rsid w:val="00B63FA2"/>
    <w:rsid w:val="00B8771F"/>
    <w:rsid w:val="00B92395"/>
    <w:rsid w:val="00B9523F"/>
    <w:rsid w:val="00BB1A83"/>
    <w:rsid w:val="00BC1EAB"/>
    <w:rsid w:val="00BC4350"/>
    <w:rsid w:val="00BC76B6"/>
    <w:rsid w:val="00BD34FE"/>
    <w:rsid w:val="00BD4727"/>
    <w:rsid w:val="00BD70E0"/>
    <w:rsid w:val="00BE4997"/>
    <w:rsid w:val="00BE7F24"/>
    <w:rsid w:val="00C000B6"/>
    <w:rsid w:val="00C009A1"/>
    <w:rsid w:val="00C133BE"/>
    <w:rsid w:val="00C1677D"/>
    <w:rsid w:val="00C17E1B"/>
    <w:rsid w:val="00C265AB"/>
    <w:rsid w:val="00C271C1"/>
    <w:rsid w:val="00C3167D"/>
    <w:rsid w:val="00C31929"/>
    <w:rsid w:val="00C32EC0"/>
    <w:rsid w:val="00C35C59"/>
    <w:rsid w:val="00C44DAE"/>
    <w:rsid w:val="00C47DD3"/>
    <w:rsid w:val="00C637B7"/>
    <w:rsid w:val="00C73221"/>
    <w:rsid w:val="00C83752"/>
    <w:rsid w:val="00C86C56"/>
    <w:rsid w:val="00C917A6"/>
    <w:rsid w:val="00C93D70"/>
    <w:rsid w:val="00C97336"/>
    <w:rsid w:val="00CA62E7"/>
    <w:rsid w:val="00CC6B52"/>
    <w:rsid w:val="00CE17F5"/>
    <w:rsid w:val="00CE32F6"/>
    <w:rsid w:val="00CE4AAD"/>
    <w:rsid w:val="00D01391"/>
    <w:rsid w:val="00D02C88"/>
    <w:rsid w:val="00D10027"/>
    <w:rsid w:val="00D23FDE"/>
    <w:rsid w:val="00D25885"/>
    <w:rsid w:val="00D36945"/>
    <w:rsid w:val="00D37D6E"/>
    <w:rsid w:val="00D44B77"/>
    <w:rsid w:val="00D4733B"/>
    <w:rsid w:val="00D54BD9"/>
    <w:rsid w:val="00D5771A"/>
    <w:rsid w:val="00D73B2C"/>
    <w:rsid w:val="00D82346"/>
    <w:rsid w:val="00D87D0B"/>
    <w:rsid w:val="00DA5B84"/>
    <w:rsid w:val="00DA6405"/>
    <w:rsid w:val="00DB4946"/>
    <w:rsid w:val="00DB4E31"/>
    <w:rsid w:val="00DC002E"/>
    <w:rsid w:val="00DC3236"/>
    <w:rsid w:val="00DC410A"/>
    <w:rsid w:val="00DC7E88"/>
    <w:rsid w:val="00DD62C0"/>
    <w:rsid w:val="00DE499E"/>
    <w:rsid w:val="00DE5D4D"/>
    <w:rsid w:val="00DE6E9D"/>
    <w:rsid w:val="00DF3B3D"/>
    <w:rsid w:val="00DF47ED"/>
    <w:rsid w:val="00DF532A"/>
    <w:rsid w:val="00DF6893"/>
    <w:rsid w:val="00E00A2F"/>
    <w:rsid w:val="00E01C7E"/>
    <w:rsid w:val="00E04CC9"/>
    <w:rsid w:val="00E07039"/>
    <w:rsid w:val="00E125C5"/>
    <w:rsid w:val="00E13A24"/>
    <w:rsid w:val="00E16CE7"/>
    <w:rsid w:val="00E40338"/>
    <w:rsid w:val="00E62A17"/>
    <w:rsid w:val="00E64DB2"/>
    <w:rsid w:val="00E80465"/>
    <w:rsid w:val="00E8222B"/>
    <w:rsid w:val="00E83DE3"/>
    <w:rsid w:val="00E90C0E"/>
    <w:rsid w:val="00E9172B"/>
    <w:rsid w:val="00E96F43"/>
    <w:rsid w:val="00EA3B3F"/>
    <w:rsid w:val="00EA5E66"/>
    <w:rsid w:val="00EA75D8"/>
    <w:rsid w:val="00EB08F1"/>
    <w:rsid w:val="00EC6A8D"/>
    <w:rsid w:val="00ED3173"/>
    <w:rsid w:val="00ED4550"/>
    <w:rsid w:val="00ED55AD"/>
    <w:rsid w:val="00ED6926"/>
    <w:rsid w:val="00EE31B4"/>
    <w:rsid w:val="00EF18F7"/>
    <w:rsid w:val="00F03293"/>
    <w:rsid w:val="00F04A26"/>
    <w:rsid w:val="00F0599E"/>
    <w:rsid w:val="00F10F3F"/>
    <w:rsid w:val="00F14E83"/>
    <w:rsid w:val="00F15267"/>
    <w:rsid w:val="00F20CDD"/>
    <w:rsid w:val="00F2680D"/>
    <w:rsid w:val="00F3088C"/>
    <w:rsid w:val="00F437EC"/>
    <w:rsid w:val="00F46844"/>
    <w:rsid w:val="00F50AD0"/>
    <w:rsid w:val="00F51AF5"/>
    <w:rsid w:val="00F52818"/>
    <w:rsid w:val="00F557BD"/>
    <w:rsid w:val="00F56351"/>
    <w:rsid w:val="00F57063"/>
    <w:rsid w:val="00F61295"/>
    <w:rsid w:val="00F741DB"/>
    <w:rsid w:val="00FB5119"/>
    <w:rsid w:val="00FB6316"/>
    <w:rsid w:val="00FC2B46"/>
    <w:rsid w:val="00FD4F02"/>
    <w:rsid w:val="00FD50CE"/>
    <w:rsid w:val="00FE0381"/>
    <w:rsid w:val="00FE29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28F979"/>
  <w15:docId w15:val="{F9D4D0F4-2EF1-4218-9FAE-3DF0F9AB15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0D3B"/>
  </w:style>
  <w:style w:type="paragraph" w:styleId="Heading4">
    <w:name w:val="heading 4"/>
    <w:basedOn w:val="Normal"/>
    <w:next w:val="Normal"/>
    <w:link w:val="Heading4Char"/>
    <w:uiPriority w:val="9"/>
    <w:semiHidden/>
    <w:unhideWhenUsed/>
    <w:qFormat/>
    <w:rsid w:val="005474B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semiHidden/>
    <w:rsid w:val="005474B8"/>
    <w:rPr>
      <w:rFonts w:asciiTheme="majorHAnsi" w:eastAsiaTheme="majorEastAsia" w:hAnsiTheme="majorHAnsi" w:cstheme="majorBidi"/>
      <w:b/>
      <w:bCs/>
      <w:i/>
      <w:iCs/>
      <w:color w:val="4F81BD" w:themeColor="accent1"/>
    </w:rPr>
  </w:style>
  <w:style w:type="character" w:customStyle="1" w:styleId="citationref">
    <w:name w:val="citationref"/>
    <w:basedOn w:val="DefaultParagraphFont"/>
    <w:rsid w:val="00DE6E9D"/>
  </w:style>
  <w:style w:type="character" w:styleId="Hyperlink">
    <w:name w:val="Hyperlink"/>
    <w:basedOn w:val="DefaultParagraphFont"/>
    <w:uiPriority w:val="99"/>
    <w:unhideWhenUsed/>
    <w:rsid w:val="00DE6E9D"/>
    <w:rPr>
      <w:color w:val="0000FF"/>
      <w:u w:val="single"/>
    </w:rPr>
  </w:style>
  <w:style w:type="paragraph" w:styleId="BalloonText">
    <w:name w:val="Balloon Text"/>
    <w:basedOn w:val="Normal"/>
    <w:link w:val="BalloonTextChar"/>
    <w:uiPriority w:val="99"/>
    <w:semiHidden/>
    <w:unhideWhenUsed/>
    <w:rsid w:val="00B47A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7A98"/>
    <w:rPr>
      <w:rFonts w:ascii="Tahoma" w:hAnsi="Tahoma" w:cs="Tahoma"/>
      <w:sz w:val="16"/>
      <w:szCs w:val="16"/>
    </w:rPr>
  </w:style>
  <w:style w:type="paragraph" w:customStyle="1" w:styleId="Default">
    <w:name w:val="Default"/>
    <w:rsid w:val="001C63FF"/>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071BCA"/>
    <w:rPr>
      <w:sz w:val="16"/>
      <w:szCs w:val="16"/>
    </w:rPr>
  </w:style>
  <w:style w:type="paragraph" w:styleId="CommentText">
    <w:name w:val="annotation text"/>
    <w:basedOn w:val="Normal"/>
    <w:link w:val="CommentTextChar"/>
    <w:uiPriority w:val="99"/>
    <w:semiHidden/>
    <w:unhideWhenUsed/>
    <w:rsid w:val="00071BCA"/>
    <w:pPr>
      <w:spacing w:line="240" w:lineRule="auto"/>
    </w:pPr>
    <w:rPr>
      <w:sz w:val="20"/>
      <w:szCs w:val="20"/>
    </w:rPr>
  </w:style>
  <w:style w:type="character" w:customStyle="1" w:styleId="CommentTextChar">
    <w:name w:val="Comment Text Char"/>
    <w:basedOn w:val="DefaultParagraphFont"/>
    <w:link w:val="CommentText"/>
    <w:uiPriority w:val="99"/>
    <w:semiHidden/>
    <w:rsid w:val="00071BCA"/>
    <w:rPr>
      <w:sz w:val="20"/>
      <w:szCs w:val="20"/>
    </w:rPr>
  </w:style>
  <w:style w:type="paragraph" w:styleId="CommentSubject">
    <w:name w:val="annotation subject"/>
    <w:basedOn w:val="CommentText"/>
    <w:next w:val="CommentText"/>
    <w:link w:val="CommentSubjectChar"/>
    <w:uiPriority w:val="99"/>
    <w:semiHidden/>
    <w:unhideWhenUsed/>
    <w:rsid w:val="00071BCA"/>
    <w:rPr>
      <w:b/>
      <w:bCs/>
    </w:rPr>
  </w:style>
  <w:style w:type="character" w:customStyle="1" w:styleId="CommentSubjectChar">
    <w:name w:val="Comment Subject Char"/>
    <w:basedOn w:val="CommentTextChar"/>
    <w:link w:val="CommentSubject"/>
    <w:uiPriority w:val="99"/>
    <w:semiHidden/>
    <w:rsid w:val="00071BC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479432">
      <w:bodyDiv w:val="1"/>
      <w:marLeft w:val="0"/>
      <w:marRight w:val="0"/>
      <w:marTop w:val="0"/>
      <w:marBottom w:val="0"/>
      <w:divBdr>
        <w:top w:val="none" w:sz="0" w:space="0" w:color="auto"/>
        <w:left w:val="none" w:sz="0" w:space="0" w:color="auto"/>
        <w:bottom w:val="none" w:sz="0" w:space="0" w:color="auto"/>
        <w:right w:val="none" w:sz="0" w:space="0" w:color="auto"/>
      </w:divBdr>
    </w:div>
    <w:div w:id="256451475">
      <w:bodyDiv w:val="1"/>
      <w:marLeft w:val="0"/>
      <w:marRight w:val="0"/>
      <w:marTop w:val="0"/>
      <w:marBottom w:val="0"/>
      <w:divBdr>
        <w:top w:val="none" w:sz="0" w:space="0" w:color="auto"/>
        <w:left w:val="none" w:sz="0" w:space="0" w:color="auto"/>
        <w:bottom w:val="none" w:sz="0" w:space="0" w:color="auto"/>
        <w:right w:val="none" w:sz="0" w:space="0" w:color="auto"/>
      </w:divBdr>
    </w:div>
    <w:div w:id="360134699">
      <w:bodyDiv w:val="1"/>
      <w:marLeft w:val="0"/>
      <w:marRight w:val="0"/>
      <w:marTop w:val="0"/>
      <w:marBottom w:val="0"/>
      <w:divBdr>
        <w:top w:val="none" w:sz="0" w:space="0" w:color="auto"/>
        <w:left w:val="none" w:sz="0" w:space="0" w:color="auto"/>
        <w:bottom w:val="none" w:sz="0" w:space="0" w:color="auto"/>
        <w:right w:val="none" w:sz="0" w:space="0" w:color="auto"/>
      </w:divBdr>
    </w:div>
    <w:div w:id="414518629">
      <w:bodyDiv w:val="1"/>
      <w:marLeft w:val="0"/>
      <w:marRight w:val="0"/>
      <w:marTop w:val="0"/>
      <w:marBottom w:val="0"/>
      <w:divBdr>
        <w:top w:val="none" w:sz="0" w:space="0" w:color="auto"/>
        <w:left w:val="none" w:sz="0" w:space="0" w:color="auto"/>
        <w:bottom w:val="none" w:sz="0" w:space="0" w:color="auto"/>
        <w:right w:val="none" w:sz="0" w:space="0" w:color="auto"/>
      </w:divBdr>
    </w:div>
    <w:div w:id="414983274">
      <w:bodyDiv w:val="1"/>
      <w:marLeft w:val="0"/>
      <w:marRight w:val="0"/>
      <w:marTop w:val="0"/>
      <w:marBottom w:val="0"/>
      <w:divBdr>
        <w:top w:val="none" w:sz="0" w:space="0" w:color="auto"/>
        <w:left w:val="none" w:sz="0" w:space="0" w:color="auto"/>
        <w:bottom w:val="none" w:sz="0" w:space="0" w:color="auto"/>
        <w:right w:val="none" w:sz="0" w:space="0" w:color="auto"/>
      </w:divBdr>
      <w:divsChild>
        <w:div w:id="1046225699">
          <w:marLeft w:val="0"/>
          <w:marRight w:val="0"/>
          <w:marTop w:val="0"/>
          <w:marBottom w:val="0"/>
          <w:divBdr>
            <w:top w:val="none" w:sz="0" w:space="0" w:color="auto"/>
            <w:left w:val="none" w:sz="0" w:space="0" w:color="auto"/>
            <w:bottom w:val="none" w:sz="0" w:space="0" w:color="auto"/>
            <w:right w:val="none" w:sz="0" w:space="0" w:color="auto"/>
          </w:divBdr>
        </w:div>
      </w:divsChild>
    </w:div>
    <w:div w:id="494422625">
      <w:bodyDiv w:val="1"/>
      <w:marLeft w:val="0"/>
      <w:marRight w:val="0"/>
      <w:marTop w:val="0"/>
      <w:marBottom w:val="0"/>
      <w:divBdr>
        <w:top w:val="none" w:sz="0" w:space="0" w:color="auto"/>
        <w:left w:val="none" w:sz="0" w:space="0" w:color="auto"/>
        <w:bottom w:val="none" w:sz="0" w:space="0" w:color="auto"/>
        <w:right w:val="none" w:sz="0" w:space="0" w:color="auto"/>
      </w:divBdr>
      <w:divsChild>
        <w:div w:id="1542862192">
          <w:marLeft w:val="0"/>
          <w:marRight w:val="0"/>
          <w:marTop w:val="0"/>
          <w:marBottom w:val="0"/>
          <w:divBdr>
            <w:top w:val="none" w:sz="0" w:space="0" w:color="auto"/>
            <w:left w:val="none" w:sz="0" w:space="0" w:color="auto"/>
            <w:bottom w:val="none" w:sz="0" w:space="0" w:color="auto"/>
            <w:right w:val="none" w:sz="0" w:space="0" w:color="auto"/>
          </w:divBdr>
        </w:div>
      </w:divsChild>
    </w:div>
    <w:div w:id="776028441">
      <w:bodyDiv w:val="1"/>
      <w:marLeft w:val="0"/>
      <w:marRight w:val="0"/>
      <w:marTop w:val="0"/>
      <w:marBottom w:val="0"/>
      <w:divBdr>
        <w:top w:val="none" w:sz="0" w:space="0" w:color="auto"/>
        <w:left w:val="none" w:sz="0" w:space="0" w:color="auto"/>
        <w:bottom w:val="none" w:sz="0" w:space="0" w:color="auto"/>
        <w:right w:val="none" w:sz="0" w:space="0" w:color="auto"/>
      </w:divBdr>
      <w:divsChild>
        <w:div w:id="1614557686">
          <w:marLeft w:val="0"/>
          <w:marRight w:val="0"/>
          <w:marTop w:val="0"/>
          <w:marBottom w:val="0"/>
          <w:divBdr>
            <w:top w:val="none" w:sz="0" w:space="0" w:color="auto"/>
            <w:left w:val="none" w:sz="0" w:space="0" w:color="auto"/>
            <w:bottom w:val="none" w:sz="0" w:space="0" w:color="auto"/>
            <w:right w:val="none" w:sz="0" w:space="0" w:color="auto"/>
          </w:divBdr>
        </w:div>
      </w:divsChild>
    </w:div>
    <w:div w:id="1321621497">
      <w:bodyDiv w:val="1"/>
      <w:marLeft w:val="0"/>
      <w:marRight w:val="0"/>
      <w:marTop w:val="0"/>
      <w:marBottom w:val="0"/>
      <w:divBdr>
        <w:top w:val="none" w:sz="0" w:space="0" w:color="auto"/>
        <w:left w:val="none" w:sz="0" w:space="0" w:color="auto"/>
        <w:bottom w:val="none" w:sz="0" w:space="0" w:color="auto"/>
        <w:right w:val="none" w:sz="0" w:space="0" w:color="auto"/>
      </w:divBdr>
      <w:divsChild>
        <w:div w:id="425463334">
          <w:marLeft w:val="0"/>
          <w:marRight w:val="0"/>
          <w:marTop w:val="0"/>
          <w:marBottom w:val="0"/>
          <w:divBdr>
            <w:top w:val="none" w:sz="0" w:space="0" w:color="auto"/>
            <w:left w:val="none" w:sz="0" w:space="0" w:color="auto"/>
            <w:bottom w:val="none" w:sz="0" w:space="0" w:color="auto"/>
            <w:right w:val="none" w:sz="0" w:space="0" w:color="auto"/>
          </w:divBdr>
        </w:div>
      </w:divsChild>
    </w:div>
    <w:div w:id="1372151111">
      <w:bodyDiv w:val="1"/>
      <w:marLeft w:val="0"/>
      <w:marRight w:val="0"/>
      <w:marTop w:val="0"/>
      <w:marBottom w:val="0"/>
      <w:divBdr>
        <w:top w:val="none" w:sz="0" w:space="0" w:color="auto"/>
        <w:left w:val="none" w:sz="0" w:space="0" w:color="auto"/>
        <w:bottom w:val="none" w:sz="0" w:space="0" w:color="auto"/>
        <w:right w:val="none" w:sz="0" w:space="0" w:color="auto"/>
      </w:divBdr>
      <w:divsChild>
        <w:div w:id="1511529723">
          <w:marLeft w:val="0"/>
          <w:marRight w:val="0"/>
          <w:marTop w:val="0"/>
          <w:marBottom w:val="0"/>
          <w:divBdr>
            <w:top w:val="none" w:sz="0" w:space="0" w:color="auto"/>
            <w:left w:val="none" w:sz="0" w:space="0" w:color="auto"/>
            <w:bottom w:val="none" w:sz="0" w:space="0" w:color="auto"/>
            <w:right w:val="none" w:sz="0" w:space="0" w:color="auto"/>
          </w:divBdr>
        </w:div>
        <w:div w:id="1556038276">
          <w:marLeft w:val="0"/>
          <w:marRight w:val="0"/>
          <w:marTop w:val="0"/>
          <w:marBottom w:val="0"/>
          <w:divBdr>
            <w:top w:val="none" w:sz="0" w:space="0" w:color="auto"/>
            <w:left w:val="none" w:sz="0" w:space="0" w:color="auto"/>
            <w:bottom w:val="none" w:sz="0" w:space="0" w:color="auto"/>
            <w:right w:val="none" w:sz="0" w:space="0" w:color="auto"/>
          </w:divBdr>
        </w:div>
      </w:divsChild>
    </w:div>
    <w:div w:id="1482238075">
      <w:bodyDiv w:val="1"/>
      <w:marLeft w:val="0"/>
      <w:marRight w:val="0"/>
      <w:marTop w:val="0"/>
      <w:marBottom w:val="0"/>
      <w:divBdr>
        <w:top w:val="none" w:sz="0" w:space="0" w:color="auto"/>
        <w:left w:val="none" w:sz="0" w:space="0" w:color="auto"/>
        <w:bottom w:val="none" w:sz="0" w:space="0" w:color="auto"/>
        <w:right w:val="none" w:sz="0" w:space="0" w:color="auto"/>
      </w:divBdr>
    </w:div>
    <w:div w:id="1653027103">
      <w:bodyDiv w:val="1"/>
      <w:marLeft w:val="0"/>
      <w:marRight w:val="0"/>
      <w:marTop w:val="0"/>
      <w:marBottom w:val="0"/>
      <w:divBdr>
        <w:top w:val="none" w:sz="0" w:space="0" w:color="auto"/>
        <w:left w:val="none" w:sz="0" w:space="0" w:color="auto"/>
        <w:bottom w:val="none" w:sz="0" w:space="0" w:color="auto"/>
        <w:right w:val="none" w:sz="0" w:space="0" w:color="auto"/>
      </w:divBdr>
      <w:divsChild>
        <w:div w:id="1461411269">
          <w:marLeft w:val="0"/>
          <w:marRight w:val="0"/>
          <w:marTop w:val="0"/>
          <w:marBottom w:val="0"/>
          <w:divBdr>
            <w:top w:val="none" w:sz="0" w:space="0" w:color="auto"/>
            <w:left w:val="none" w:sz="0" w:space="0" w:color="auto"/>
            <w:bottom w:val="none" w:sz="0" w:space="0" w:color="auto"/>
            <w:right w:val="none" w:sz="0" w:space="0" w:color="auto"/>
          </w:divBdr>
        </w:div>
      </w:divsChild>
    </w:div>
    <w:div w:id="1791850538">
      <w:bodyDiv w:val="1"/>
      <w:marLeft w:val="0"/>
      <w:marRight w:val="0"/>
      <w:marTop w:val="0"/>
      <w:marBottom w:val="0"/>
      <w:divBdr>
        <w:top w:val="none" w:sz="0" w:space="0" w:color="auto"/>
        <w:left w:val="none" w:sz="0" w:space="0" w:color="auto"/>
        <w:bottom w:val="none" w:sz="0" w:space="0" w:color="auto"/>
        <w:right w:val="none" w:sz="0" w:space="0" w:color="auto"/>
      </w:divBdr>
      <w:divsChild>
        <w:div w:id="817844196">
          <w:marLeft w:val="0"/>
          <w:marRight w:val="0"/>
          <w:marTop w:val="0"/>
          <w:marBottom w:val="0"/>
          <w:divBdr>
            <w:top w:val="none" w:sz="0" w:space="0" w:color="auto"/>
            <w:left w:val="none" w:sz="0" w:space="0" w:color="auto"/>
            <w:bottom w:val="none" w:sz="0" w:space="0" w:color="auto"/>
            <w:right w:val="none" w:sz="0" w:space="0" w:color="auto"/>
          </w:divBdr>
        </w:div>
      </w:divsChild>
    </w:div>
    <w:div w:id="1824663972">
      <w:bodyDiv w:val="1"/>
      <w:marLeft w:val="0"/>
      <w:marRight w:val="0"/>
      <w:marTop w:val="0"/>
      <w:marBottom w:val="0"/>
      <w:divBdr>
        <w:top w:val="none" w:sz="0" w:space="0" w:color="auto"/>
        <w:left w:val="none" w:sz="0" w:space="0" w:color="auto"/>
        <w:bottom w:val="none" w:sz="0" w:space="0" w:color="auto"/>
        <w:right w:val="none" w:sz="0" w:space="0" w:color="auto"/>
      </w:divBdr>
    </w:div>
    <w:div w:id="2119791291">
      <w:bodyDiv w:val="1"/>
      <w:marLeft w:val="0"/>
      <w:marRight w:val="0"/>
      <w:marTop w:val="0"/>
      <w:marBottom w:val="0"/>
      <w:divBdr>
        <w:top w:val="none" w:sz="0" w:space="0" w:color="auto"/>
        <w:left w:val="none" w:sz="0" w:space="0" w:color="auto"/>
        <w:bottom w:val="none" w:sz="0" w:space="0" w:color="auto"/>
        <w:right w:val="none" w:sz="0" w:space="0" w:color="auto"/>
      </w:divBdr>
      <w:divsChild>
        <w:div w:id="621481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nk.springer.com/chapter/10.1007/978-1-4419-8210-0_9" TargetMode="Externa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link.springer.com/chapter/10.1007/978-1-4419-8210-0_9" TargetMode="External"/><Relationship Id="rId12" Type="http://schemas.openxmlformats.org/officeDocument/2006/relationships/image" Target="media/image3.emf"/><Relationship Id="rId17" Type="http://schemas.openxmlformats.org/officeDocument/2006/relationships/image" Target="media/image8.jpeg"/><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hyperlink" Target="https://link.springer.com/chapter/10.1007/978-1-4419-8210-0_9" TargetMode="External"/><Relationship Id="rId11" Type="http://schemas.openxmlformats.org/officeDocument/2006/relationships/image" Target="media/image2.emf"/><Relationship Id="rId5" Type="http://schemas.openxmlformats.org/officeDocument/2006/relationships/hyperlink" Target="https://link.springer.com/chapter/10.1007/978-1-4419-8210-0_9" TargetMode="Externa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media/image10.tiff"/><Relationship Id="rId4" Type="http://schemas.openxmlformats.org/officeDocument/2006/relationships/hyperlink" Target="mailto:egarriso@uga.edu" TargetMode="External"/><Relationship Id="rId9" Type="http://schemas.openxmlformats.org/officeDocument/2006/relationships/hyperlink" Target="https://link.springer.com/chapter/10.1007/978-1-4419-8210-0_9" TargetMode="External"/><Relationship Id="rId14" Type="http://schemas.openxmlformats.org/officeDocument/2006/relationships/image" Target="media/image5.tif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16</Pages>
  <Words>5236</Words>
  <Characters>29851</Characters>
  <Application>Microsoft Office Word</Application>
  <DocSecurity>0</DocSecurity>
  <Lines>248</Lines>
  <Paragraphs>70</Paragraphs>
  <ScaleCrop>false</ScaleCrop>
  <HeadingPairs>
    <vt:vector size="2" baseType="variant">
      <vt:variant>
        <vt:lpstr>Title</vt:lpstr>
      </vt:variant>
      <vt:variant>
        <vt:i4>1</vt:i4>
      </vt:variant>
    </vt:vector>
  </HeadingPairs>
  <TitlesOfParts>
    <vt:vector size="1" baseType="lpstr">
      <vt:lpstr/>
    </vt:vector>
  </TitlesOfParts>
  <Company>University of Georgia</Company>
  <LinksUpToDate>false</LinksUpToDate>
  <CharactersWithSpaces>35017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Franklin User</dc:creator>
  <cp:lastModifiedBy>Ervan G Garrison</cp:lastModifiedBy>
  <cp:revision>23</cp:revision>
  <dcterms:created xsi:type="dcterms:W3CDTF">2020-12-11T15:26:00Z</dcterms:created>
  <dcterms:modified xsi:type="dcterms:W3CDTF">2021-04-07T18:33:00Z</dcterms:modified>
</cp:coreProperties>
</file>